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努力打造皖南旅游城市文明医院的样板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——黄山市人民医院申报第十三届市级文明单位创建工作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我院始建于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1938年11月，前身为屯溪市民医院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历经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八十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余年的风雨，已发展成为集医疗、教学、科研、预防、保健、康复、急救于一体的三级甲等综合性医院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是皖南医学院附属医院、临床学院，皖南医学院硕士研究生进修班联合办学单位，中日友好医院友好合作单位，国际紧急救援中心（SOS）网络医院。2017年10月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被批准为第二批国家住院医师规范化培训基地。2018年7月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被批准为国家远程医疗和互联网医学中心黄山协同中心。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医院占地面积56亩。目前开放床位1490余张，年门诊量71万余人次，年出院病人5万多人次；设有35个临床科室、12个医技科室、5个临床教研室；医院现有职工165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人，其中：正高职称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人，副高职称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人，硕士生导师5人，博士学历2人，硕士学历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135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人；拥有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百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万元以上医疗设备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台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30"/>
          <w:szCs w:val="30"/>
          <w:lang w:val="en-US" w:eastAsia="zh-CN"/>
        </w:rPr>
        <w:t>医院先后获得“全国军民共建社会主义精神文明先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进单位”“全国卫生系统先进集体”“全国百姓放心示范医院”“安徽省卫生系统创先争优先进集体”“安徽省医德医风示范医院”“诚信医院”“安徽省医院感染管理先进集体”“安徽省优质护理服务先进单位”等荣誉称号，其中，骨科护理单元被评为全国“巾帼文明岗”、ICU被国家卫计委授予“全国优质医疗服务示范科室”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护理部被授予“省级巾帼文明岗”称号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。今年5月，急诊科被省总工会授予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工人先锋号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在中共黄山市委、市政府的正确领导下，在市文明办的亲切关怀下，凝聚全院医务人员力量和智慧，我院对照创建省级文明单位的标准和任务要求，锐意进取，扎实工作，努力开创医院精神文明建设的新局面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领导重视  组织有力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成立由院党委书记、院长任组长精神文明创建领导组，领导和组织全院全院工作；组建文明创建督查办公室，建立督查巡查机制；院党委会、院办会经常性研究精神文明建设工作。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坚定理想信念  坚守意识阵地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建立健全党委中心组理论学习制，每月集中学习不少于一次；坚持周三政治学习制，安排职能科室中层干部担任临床科室政治学习辅导员；建立党支部书记例会制度，落实“三会一课”。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创新意识形态工作方法，采用堵疏结合的方式，正面宣传引导，回应社会关切。面对新问题，新矛盾积极处置，助力建立风清气正的网络环境。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践行公益性，倡导文明新风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加强公立医院党的建设。利用宣传标语、公示栏、电子屏等载体宣传社会主义核心价值观和中国梦；以主题活动为载体，开展各种形式的满意服务优质竞赛评选活动；积极开展诚信服务，对胸痛、卒中、危急重症患者、建档立卡贫困户和“三无”人员实行先诊疗后付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积极推荐申报好人线索，徐林友当选中国好人、陈振远入选黄山好人；建立门诊一站式服务台，积极开展文明劝导、导医导诊和帮扶济困服务；选派医护人员开展援藏工作，已完成7批；拓展护理延伸服务，11支志愿者服务队积极践行社会公益事业；积极开展军民、警民和单位共建工作，达到相互促进，共同进步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四、强化学科建设，重视人文管理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鼓励申报省级重点学科，现有省级重点学科共9个。积极开展新技术新项目，改善就医体验；与区县医院及绩溪县中医院建立医联体，促进分级诊疗制度落实。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用多种形式进行满意度调查，医院满意度均在90%以上；建立医院管理体系，做到有法可依；重视医院文化建设，用先进的文化凝聚人、吸引人；开展普法、安全教育，增强学法守法护法和安全第一的意识；建立医患沟通办公室，对投诉及时调查，主动回复；借全国文明和卫生城市创建，大力开展环境整治和无烟医院创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通过努力，环境秩序井然、车辆停放有序，公益广告设置合理、劝烟禁烟成效凸显，院内文明单位创建氛围日益浓厚。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0" w:firstLineChars="18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黄山市人民医院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0" w:firstLineChars="18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2019年8月19日</w:t>
      </w:r>
    </w:p>
    <w:p>
      <w:pPr>
        <w:bidi w:val="0"/>
        <w:ind w:firstLine="41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6897E2"/>
    <w:multiLevelType w:val="singleLevel"/>
    <w:tmpl w:val="E5689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159C1"/>
    <w:rsid w:val="07D526C2"/>
    <w:rsid w:val="0846176A"/>
    <w:rsid w:val="09A820E7"/>
    <w:rsid w:val="0F2E0B4D"/>
    <w:rsid w:val="18C90BF5"/>
    <w:rsid w:val="18DA7AC0"/>
    <w:rsid w:val="24C86CAA"/>
    <w:rsid w:val="2F410566"/>
    <w:rsid w:val="32A82D4C"/>
    <w:rsid w:val="34DB4314"/>
    <w:rsid w:val="3BDC0070"/>
    <w:rsid w:val="3C4E1BF2"/>
    <w:rsid w:val="3F4D0C4D"/>
    <w:rsid w:val="428461DD"/>
    <w:rsid w:val="463B11A3"/>
    <w:rsid w:val="4D1759B8"/>
    <w:rsid w:val="4F9C4C99"/>
    <w:rsid w:val="506D21A1"/>
    <w:rsid w:val="52D406CF"/>
    <w:rsid w:val="546218CA"/>
    <w:rsid w:val="54AC7D32"/>
    <w:rsid w:val="563B6B75"/>
    <w:rsid w:val="56A23EF5"/>
    <w:rsid w:val="5AFE34D2"/>
    <w:rsid w:val="5DA14438"/>
    <w:rsid w:val="5E5A1CBA"/>
    <w:rsid w:val="63F159C1"/>
    <w:rsid w:val="678F16CE"/>
    <w:rsid w:val="6C675817"/>
    <w:rsid w:val="6CAC5E54"/>
    <w:rsid w:val="75E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2019-07-08T12:17:00Z</dcterms:created>
  <dc:creator>邓国强</dc:creator>
  <cp:lastModifiedBy>Waiting</cp:lastModifiedBy>
  <cp:lastPrinted>2019-08-01T06:57:00Z</cp:lastPrinted>
  <dcterms:modified xsi:type="dcterms:W3CDTF">2019-08-19T06:56:34Z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