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79" w:leftChars="228" w:firstLine="0" w:firstLineChars="0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企业环境报告书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79" w:leftChars="228" w:firstLine="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479" w:leftChars="228" w:firstLine="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高层致辞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环境保护是我国的基本国策。随着社会经济的快速发展,面对全球气候变暖、大气及水体与海洋污染、自然资源及生态环境污染影响等等,环境问题已成为制约人类生存和发展的重大问题。企业作为社会发展的主动力,环境资源的主要消耗者与环境污染源的主要产生者,应义不容辞的担当起推进生态文明建设,发展绿色经济的历史责任。保护环境,实现生产、生活和生态的良性循环,是每个企业应尽的社会责任。为此,公司致力于通过各种方式减少生产过程对资源的消耗、对环境的污染,始终坚持“安全第一、达标排放、防消结合、综合治理”的发展模式,积极履行作为绿色发展的理念。着力进行节能减排技术创新、夯实环保管理基础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我公司坚持用科学发展观统领企业运营,一方面不断推进工艺改造,从源头上实现节能减排;另一方面不断强化企业环境管理体系的健全和完善,促进企业环境管理的科学化、制度化建设。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企业情况简介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黄山市人民医院始建于1938年，前身为屯溪市民医院。历经八十年，已发展成为一所集医疗、教学、科研、预防、保健、康复、急救为一体的三级甲等综合性医院，是皖南医学院附属医院、临床学院，皖南医学院硕士研究生进修班联合办学单位，浙江大学附属第一医院协作医院，中日友好医院友好合作单位，国际紧急救援中心（SOS）网络医院。黄山市临床、检验、病理、麻醉、输血、药事等43个质控中心，黄山市危重孕产妇救治中心、黄山市危重新生儿救治中心、黄山市创伤救治中心均设在本院。2017年10月被批准为第二批国家住院医师规范化培训基地。2018年7月被批准为国家远程医疗和互联网医学中心黄山协同中心。2019年10月被中国胸痛中心总部授予标准版胸痛中心。2020年被国家卫生健康委脑防委授予国家高级卒中中心单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医院占地面积56亩。目前开放床位1490余张，年门诊量80万余人次，年出院病人5万多人次。设有35个临床科室、12个医技科室、5个临床教研室。 “十二五”省级重点培育专科：重症医学科（ICU），省级重点特色专科：肿瘤科，呼吸内科、老年医学科、护理学，市级重点专科：心内科、神经内科、肾内科、内分泌科、消化内科、血液风湿免疫科、胃肠外科、肝胆外科、骨科、妇产科，市级重点特色专科：儿科；“十三五”省级重点培育专科：肿瘤科，省级重点特色专科：骨科、神经内科、普外科。2018年6月、8月呼吸内科、脊柱外科分别加入“国家呼吸临床研究中心·中日医院呼吸专科医联体”、“国家名医名方重点研究室颈椎疾病研究中心·中日医院上颈椎专病医联体”。已建立姜格宁教授黄山创新工作站，安徽省妇幼保健院黄山产科专家工作站，解放军总医院（301医院）远程会诊中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医院现有职工1650人，其中：医生463人，医技人员213人，护士771人。正高职称46人，副高职称122人，硕士生导师5人，博士2人，硕士学历135人，“江淮名医”3人，“黄山名医”14人，市拔尖人才3人，市特支计划1人。拥有万元以上医疗设备1300多台，其中磁共振、64排128层CT、Optima540 16排 CT机、方舱CT、直线加速器、ICU中央监护系统、C臂X机、彩超、DR、ECMO、方舱PCR核酸检测实验室等百万元以上设备41台。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常规开展体腔热灌注化疗和体外高频热疗、经电子支气管镜肺活检、腹腔镜下直肠癌根治术、人工全膝关节表面置换技术、神经内镜手术、神经电生理检测技术、ERCP、断肢再植、多导睡眠监测，冠状动脉造影、射频消融、起搏器植入和血管介入治疗，全脑血管造影、支架取栓和血管介入治疗等，利用椎间孔镜、关节镜、输尿管镜、胸腔镜、腹腔镜、宫腔镜等腔镜技术治疗疾病，多项科研成果获得省、市级科技进步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医院先后获得 “全国卫生系统先进集体”、“全国百姓放心示范医院”、“安徽省卫生系统创先争优先进集体”、“安徽省医德医风示范医院”、“诚信医院”、“安徽省医院感染管理先进集体”、“安徽省先进党组织”、“安徽省抗击新冠肺炎疫情先进集体”、“安徽省优质护理服务先进单位”、“黄山网民最信任医院”等荣誉称号，其中骨科护理单元被评为全国“巾帼文明岗”、ICU被国家卫计委评为“全国优质医疗服务示范科室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 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ind w:left="0" w:leftChars="0" w:firstLine="482" w:firstLineChars="200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企业环境信息公开</w:t>
      </w:r>
    </w:p>
    <w:p>
      <w:pPr>
        <w:spacing w:line="520" w:lineRule="exact"/>
        <w:ind w:firstLine="562" w:firstLineChars="200"/>
        <w:jc w:val="center"/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</w:pPr>
    </w:p>
    <w:p>
      <w:pPr>
        <w:spacing w:line="520" w:lineRule="exact"/>
        <w:ind w:firstLine="562" w:firstLineChars="200"/>
        <w:jc w:val="center"/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黄山市人民医院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环境信息公开</w:t>
      </w:r>
    </w:p>
    <w:tbl>
      <w:tblPr>
        <w:tblStyle w:val="9"/>
        <w:tblW w:w="9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"/>
        <w:gridCol w:w="1939"/>
        <w:gridCol w:w="6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18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一、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企业信息表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项目 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企业名称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黄山市人民医院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组织机构代码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12341000485759567Q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法定代表人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吕向东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注册资本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8300万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所属行业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综合医院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经营地址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sz w:val="21"/>
                <w:szCs w:val="21"/>
              </w:rPr>
              <w:t>黄山市屯溪区栗园路4号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邮编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13705591816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经营范围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为人民身体健康提供医疗与预防保健服务。 医疗与护理、 预防保健、 内、外、妇、儿、眼、口腔、皮肤、传染、耳鼻咽喉、结核病、肿瘤、急诊、麻醉、病理、中医、医学检验、医学影像科、诊断与护理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39" w:type="dxa"/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18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二、污染物防治设施运行情况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废水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排水实施雨污分流。雨水排入市政污水管网，污水经配套2座污水处理站，1座为一般医疗污水处理站，处理规模为1600m3/d；1座为传染科预处理设施特化为污染科医疗废水处理站，处理规模为30m3/d。达标处理后排入市政污水管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废气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污水处理站废水经集气罩收集，等离子除臭装置处理，达到《恶臭污染物排放标准》（GB14554-93）表2中的限值要求后再经不低于15m高的排气筒排放。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噪声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设备噪声经隔声、减震、消声等降措施处理后，厂界达到《工业企业厂界环境噪声排放标准》中2类标准。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固废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本公司的固废主要为医疗废物和生活垃圾，医疗废物委托黄山福昌医疗危险废物处置中心有限公司，生活垃圾交由环卫部门统一处置。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排放口数量和分布情况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我单位已设置1个规范化污水排口和1个规范化废气排口。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排放浓度（第三方监测报告）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根据我单位2020年度自行监测结果，废气污染物能够做到达标排放。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污染物超标情况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污染物排放标准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废气执行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《恶臭污染物排放标准》（GB14554-93）中相关标准；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废水执行《医疗机构水污染物排放标准》（GB18446-2005）表2中预处理标准。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18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三、经营处理（利用）情况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经营情况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18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四、突发环境事件应急预案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9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9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我单位根据《突发环境事件应急管理办法》制定了《突发环境事件应急预案》，并按规定进行备案。定期开展应急预案演练，预防和减少突发环境事件的发生，控制、减轻和消除突发环境事件引起的危害，保障公众生命安全，环境安全和财产安全。公司制定的《突发环境事件应急预案》已在黄山市生态环境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184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五、其他信息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环评审批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黄环函【2014】140号、黄环函【2016】138号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环保设施验收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已通过自主验收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0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其他信息</w:t>
            </w:r>
          </w:p>
        </w:tc>
        <w:tc>
          <w:tcPr>
            <w:tcW w:w="644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84" w:lineRule="auto"/>
        <w:jc w:val="both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ind w:left="420" w:leftChars="0" w:firstLine="4800" w:firstLineChars="20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黄山市人民医院</w:t>
      </w:r>
    </w:p>
    <w:p>
      <w:pPr>
        <w:pStyle w:val="2"/>
        <w:ind w:firstLine="4800" w:firstLineChars="20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2021年7月9日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C97D"/>
    <w:multiLevelType w:val="singleLevel"/>
    <w:tmpl w:val="3E03C97D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057E8"/>
    <w:rsid w:val="087F389A"/>
    <w:rsid w:val="0A7224E8"/>
    <w:rsid w:val="109D7B6F"/>
    <w:rsid w:val="1296690F"/>
    <w:rsid w:val="16172AB6"/>
    <w:rsid w:val="19F70226"/>
    <w:rsid w:val="29A72E87"/>
    <w:rsid w:val="29BF7598"/>
    <w:rsid w:val="2CD8426B"/>
    <w:rsid w:val="2EF81750"/>
    <w:rsid w:val="3C731AF4"/>
    <w:rsid w:val="3F35324A"/>
    <w:rsid w:val="406B6E13"/>
    <w:rsid w:val="442E1D06"/>
    <w:rsid w:val="44C269B9"/>
    <w:rsid w:val="45073061"/>
    <w:rsid w:val="4B6A783B"/>
    <w:rsid w:val="50C72FB9"/>
    <w:rsid w:val="56BB5776"/>
    <w:rsid w:val="5CD60598"/>
    <w:rsid w:val="648C056A"/>
    <w:rsid w:val="651E2AEB"/>
    <w:rsid w:val="6AE057E8"/>
    <w:rsid w:val="6C50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sz w:val="21"/>
      <w:szCs w:val="21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sz w:val="21"/>
      <w:szCs w:val="21"/>
      <w:u w:val="none"/>
    </w:rPr>
  </w:style>
  <w:style w:type="character" w:customStyle="1" w:styleId="10">
    <w:name w:val="xw_img"/>
    <w:basedOn w:val="4"/>
    <w:qFormat/>
    <w:uiPriority w:val="0"/>
  </w:style>
  <w:style w:type="character" w:customStyle="1" w:styleId="11">
    <w:name w:val="flick-block-text"/>
    <w:basedOn w:val="4"/>
    <w:qFormat/>
    <w:uiPriority w:val="0"/>
  </w:style>
  <w:style w:type="character" w:customStyle="1" w:styleId="12">
    <w:name w:val="flick-block-text1"/>
    <w:basedOn w:val="4"/>
    <w:qFormat/>
    <w:uiPriority w:val="0"/>
  </w:style>
  <w:style w:type="character" w:customStyle="1" w:styleId="13">
    <w:name w:val="flick-block-text2"/>
    <w:basedOn w:val="4"/>
    <w:qFormat/>
    <w:uiPriority w:val="0"/>
  </w:style>
  <w:style w:type="character" w:customStyle="1" w:styleId="14">
    <w:name w:val="flick-block-text3"/>
    <w:basedOn w:val="4"/>
    <w:qFormat/>
    <w:uiPriority w:val="0"/>
  </w:style>
  <w:style w:type="paragraph" w:customStyle="1" w:styleId="15">
    <w:name w:val="正文1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2021-07-07T00:53:00Z</dcterms:created>
  <dc:creator>Administrator</dc:creator>
  <cp:lastModifiedBy>Administrator</cp:lastModifiedBy>
  <cp:lastPrinted>2021-07-09T00:44:08Z</cp:lastPrinted>
  <dcterms:modified xsi:type="dcterms:W3CDTF">2021-07-09T01:13:27Z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CF69593F271B4F23AEE40A66E7C40C44</vt:lpwstr>
  </property>
</Properties>
</file>