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00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773"/>
        <w:gridCol w:w="2930"/>
        <w:gridCol w:w="1316"/>
        <w:gridCol w:w="6265"/>
        <w:gridCol w:w="543"/>
        <w:gridCol w:w="484"/>
        <w:gridCol w:w="485"/>
        <w:gridCol w:w="54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40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黄山市人民医院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定制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家具采购清单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名称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产品图片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规格(单位mm)</w:t>
            </w:r>
          </w:p>
        </w:tc>
        <w:tc>
          <w:tcPr>
            <w:tcW w:w="6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单价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43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B8CCE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远程医学中心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B8CCE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6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B8CCE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B8CCE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B8CCE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B8CCE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B8CCE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2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办公桌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1090930</wp:posOffset>
                  </wp:positionV>
                  <wp:extent cx="1687830" cy="1040130"/>
                  <wp:effectExtent l="0" t="0" r="7620" b="7620"/>
                  <wp:wrapNone/>
                  <wp:docPr id="1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7830" cy="1040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2800*1400*760</w:t>
            </w:r>
          </w:p>
        </w:tc>
        <w:tc>
          <w:tcPr>
            <w:tcW w:w="6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基材：采用“兔宝宝””千年舟“”平安树“品牌E1级多层芯免漆板，含水率≤6.7%，胶合强度（MPa）≥Xmin：0.80，Xmax：1.60，合格试件与有效试件总数之比100%，表面胶合强度（MPa）≥1.30，表面耐香烟灼烧、表面耐干热、表面耐污染腐蚀、表面耐龟裂、表面耐水蒸气均需≥5级，甲醛释放量≤0.011（mg/m³），检测依据符合GB/T34722-2017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封边：采用加厚进口胶边，四周均封边且采用CNC封边技术，选用优质白乳胶，符合GB18583-2008标准，优质绿色环保产品，可迁移元素（mg/kg）钡、镉、铬、铅、砷、汞、硒、锑检测结果均未检出，甲醛释放量≤0.1（mg/L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3.所有板材均经过防虫、防腐化学处理，强度高、刚性好、不变形、比重合理，具有防火、防酸、防碱等特点。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4、胶水：选用优质品牌木器专用胶水，游离甲醛≤0.1g/kg，苯及甲苯+二甲苯g/kg均为未检出，总发挥有机化合物≤80。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5.五金：选用“格耐诗”“海福乐”“BMB”品牌优质五金配件，优质品牌连接件。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投标人需具备有效期内的ISO9001质量管理体系认证证书、ISO14001环境管理体系认证证书、职业健康安全管理体系认证证书、中国环境标志产品认证证书、ISO14025环境标志国际标准证书（适用范围：实木家具；人造板家具（桌、柜、台、屏风工作位）、中国环保产品认证证书、国家标准《商品售后服务评价体系》GB/T27922-2011 五星认证证书、绿色供应链证书、家具中有害物质限量认证。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0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长条桌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976630</wp:posOffset>
                  </wp:positionV>
                  <wp:extent cx="1738630" cy="975995"/>
                  <wp:effectExtent l="0" t="0" r="13970" b="14605"/>
                  <wp:wrapNone/>
                  <wp:docPr id="2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8630" cy="975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1800*400*760</w:t>
            </w:r>
          </w:p>
        </w:tc>
        <w:tc>
          <w:tcPr>
            <w:tcW w:w="6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基材：采用“兔宝宝””千年舟“”平安树“品牌E1级多层芯免漆板，含水率≤6.7%，胶合强度（MPa）≥Xmin：0.80，Xmax：1.60，合格试件与有效试件总数之比100%，，表面胶合强度（MPa）≥1.30，表面耐香烟灼烧、表面耐干热、表面耐污染腐蚀、表面耐龟裂、表面耐水蒸气均需≥5级，甲醛释放量≤0.011（mg/m³），检测依据符合GB/T34722-2017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封边：采用加厚进口胶边，四周均封边且采用CNC封边技术，选用优质白乳胶，符合GB18583-2008标准，优质绿色环保产品，可迁移元素（mg/kg）钡、镉、铬、铅、砷、汞、硒、锑检测结果均未检出，甲醛释放量≤0.1（mg/L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3.所有板材均经过防虫、防腐化学处理，强度高、刚性好、不变形、比重合理，具有防火、防酸、防碱等特点。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4、胶水：选用优质品牌木器专用胶水，游离甲醛≤0.1g/kg，苯及甲苯+二甲苯g/kg均为未检出，总发挥有机化合物≤80。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5.五金：选用“格耐诗”“海福乐”“BMB”品牌优质五金配件，优质品牌连接件。                                              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椅子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182245</wp:posOffset>
                  </wp:positionH>
                  <wp:positionV relativeFrom="paragraph">
                    <wp:posOffset>373380</wp:posOffset>
                  </wp:positionV>
                  <wp:extent cx="1380490" cy="2061845"/>
                  <wp:effectExtent l="0" t="0" r="10160" b="14605"/>
                  <wp:wrapNone/>
                  <wp:docPr id="3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490" cy="2061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6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1、椅架采用优质实木，经榫头连接而成，结构牢固。所有木材需经干燥、防腐、防虫处理。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2、椅靠背必须采用四根弯曲实木横档以确保牢固度。坐垫采用实木板做平铣工艺线。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、底漆、面漆采用“大宝””嘉宝莉“”易涂宝“品牌木器专用水性底漆挥发性有机化合物含量≤52（g/L），苯系物含量（苯、甲苯、乙苯和二甲苯总和）、乙二醇及其酯类含量、可溶性重金属含量铅、镉、铬、汞均为未检出；游离甲醛含量≤16mg/kg。检测依据符合GB24410-2009，水性面漆挥发性有机化合物含量≤66（g/L），苯系物含量（苯、甲苯、乙苯和二甲苯总和）、乙二醇及其酯类含量、可溶性重金属含量铅、镉、铬、汞均为未检出；游离甲醛含量≤23mg/kg。检测依据符合GB24410-2009。采用“五底三面”工艺，表面硬度为H级，木纹清晰，色泽均匀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投标时根据技术参数要求，提供投标人送检或抽检的2020年以来省级或省级以上，国家认可的第三方检测机构出具的检测(验)报告：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1.胶水（检测项至少需包含游离甲醛≤0.1g/kg；总挥发性有机化合物≤80；甲苯+二甲苯未检出）。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2.封边条（可迁移元素（mg/kg）钡、镉、铬、铅、砷、汞、硒、锑检测结果均未检出，甲醛释放量≤0.1（mg/L））。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3.多层芯免漆板：含水率≤6.7%，表面胶合强度（MPa）≥1.30,甲醛释放量≤0.011（mg/m³）。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4.水性底漆：挥发性有机化合物含量≤52（g/L），苯系物含量（苯、甲苯、乙苯和二甲苯总和）、乙二醇及其酯类含量、可溶性重金属含量铅、镉、铬、汞均为未检出；游离甲醛含量≤16mg/kg。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5.水性面漆：挥发性有机化合物含量≤66（g/L），苯系物含量（苯、甲苯、乙苯和二甲苯总和）、乙二醇及其酯类含量、可溶性重金属含量铅、镉、铬、汞均为未检出；游离甲醛含量≤23mg/kg。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6.实木板(检测项目需包含无蛀虫现象，无贯通裂缝）。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7.办公椅（检测项目需包含含水率≤10.8%；底脚平稳性≤0.4mm；甲醛释放量≤0.12mg/L）。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8.会议条桌（检测项目需包含含水率≤7.5%；底脚平稳性≤0.2mm；甲醛释放量≤0.6mg/L）。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把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4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特需门诊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1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导医台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480060</wp:posOffset>
                  </wp:positionV>
                  <wp:extent cx="1584325" cy="1539875"/>
                  <wp:effectExtent l="0" t="0" r="15875" b="3175"/>
                  <wp:wrapNone/>
                  <wp:docPr id="4" name="图片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1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325" cy="1539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2200*700*1050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副台宽：220</w:t>
            </w:r>
          </w:p>
        </w:tc>
        <w:tc>
          <w:tcPr>
            <w:tcW w:w="6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基材：采用“兔宝宝””千年舟“”平安树“品牌E1级多层芯免漆板，含水率≤6.7%，胶合强度（MPa）≥Xmin：0.80，Xmax：1.60，合格试件与有效试件总数之比100%，表面胶合强度（MPa）≥1.30，表面耐香烟灼烧、表面耐干热、表面耐污染腐蚀、表面耐龟裂、表面耐水蒸气均需≥5级，甲醛释放量≤0.011（mg/m³），检测依据符合GB/T34722-2017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封边：采用加厚进口胶边，四周均封边且采用CNC封边技术，选用优质白乳胶，符合GB18583-2008标准，优质绿色环保产品，可迁移元素（mg/kg）钡、镉、铬、铅、砷、汞、硒、锑检测结果均未检出，甲醛释放量≤0.1（mg/L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3.所有板材均经过防虫、防腐化学处理，强度高、刚性好、不变形、比重合理，具有防火、防酸、防碱等特点。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4、胶水：选用优质品牌木器专用胶水，游离甲醛≤0.1g/kg，苯及甲苯+二甲苯g/kg均为未检出，总发挥有机化合物≤80。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5.五金：选用“格耐诗”“海福乐”“BMB”品牌优质五金配件，优质品牌连接件。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6、主副台面选用优质15mm厚度人造石英石台面，正面不锈钢踢脚线。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8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椅子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156210</wp:posOffset>
                  </wp:positionH>
                  <wp:positionV relativeFrom="paragraph">
                    <wp:posOffset>540385</wp:posOffset>
                  </wp:positionV>
                  <wp:extent cx="1207135" cy="1669415"/>
                  <wp:effectExtent l="0" t="0" r="12065" b="6985"/>
                  <wp:wrapNone/>
                  <wp:docPr id="5" name="图片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_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135" cy="1669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6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1、椅架采用优质实木，经榫头连接而成，结构牢固。所有木材需经干燥、防腐、防虫处理。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、底漆、面漆采用“大宝””嘉宝莉“”易涂宝“品牌木器专用水性底漆挥发性有机化合物含量≤52（g/L），苯系物含量（苯、甲苯、乙苯和二甲苯总和）、乙二醇及其酯类含量、可溶性重金属含量铅、镉、铬、汞均为未检出；游离甲醛含量≤16mg/kg。检测依据符合GB24410-2009，水性面漆挥发性有机化合物含量≤66（g/L），苯系物含量（苯、甲苯、乙苯和二甲苯总和）、乙二醇及其酯类含量、可溶性重金属含量铅、镉、铬、汞均为未检出；游离甲醛含量≤23mg/kg。检测依据符合GB24410-2009。采用“五底三面”工艺，表面硬度为H级，木纹清晰，色泽均匀。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把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4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等候椅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591185</wp:posOffset>
                  </wp:positionV>
                  <wp:extent cx="1684020" cy="1153795"/>
                  <wp:effectExtent l="0" t="0" r="11430" b="8255"/>
                  <wp:wrapNone/>
                  <wp:docPr id="6" name="图片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_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4020" cy="1153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四人位</w:t>
            </w:r>
          </w:p>
        </w:tc>
        <w:tc>
          <w:tcPr>
            <w:tcW w:w="6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1、扶手、脚：采用进口拉深钢板铸成形，除锈处理后静电喷涂。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2、座板：采用1.5MM厚的进口冷扎钢板，除锈处理之后静电喷粉。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3、底部横梁：2.5MM厚三角钢管，喷涂空调户外漆粉，长期不脱落。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4、椅垫采用新型聚氨酯共聚和物PU垫，耐臭氧、耐老化、耐霉菌、耐低温、耐曲折，耐磨、防水、无毒。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5、所有钢材表面经防腐蚀、防锈处理。椅脚采用带螺杆调节脚，可调节座椅的整体的水平稳定性，增大与地面的摩擦，有效防止噪音。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4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诊室1、诊室2（共2间）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6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办公桌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504190</wp:posOffset>
                  </wp:positionV>
                  <wp:extent cx="1765300" cy="1410970"/>
                  <wp:effectExtent l="0" t="0" r="6350" b="17780"/>
                  <wp:wrapNone/>
                  <wp:docPr id="7" name="图片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_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300" cy="1410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1600*800*750</w:t>
            </w:r>
          </w:p>
        </w:tc>
        <w:tc>
          <w:tcPr>
            <w:tcW w:w="6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1.基材：采用“兔宝宝””千年舟“”平安树“品牌E1级实木芯免漆板，含水率低于8%；表面胶合强度≥1.6Mpa；甲醛释放量低于0.01mg/m³。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封边：采用加厚进口胶边，四周均封边且采用CNC封边技术，选用优质白乳胶，符合GB18583-2008标准，优质绿色环保产品，可迁移元素（mg/kg）钡、镉、铬、铅、砷、汞、硒、锑检测结果均未检出，甲醛释放量≤0.1（mg/L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3.所有板材均经过防虫、防腐化学处理，强度高、刚性好、不变形、比重合理，具有防火、防酸、防碱等特点。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4、胶水：选用优质品牌木器专用胶水，游离甲醛≤0.1g/kg，苯及甲苯+二甲苯g/kg均为未检出，总发挥有机化合物≤80。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5.五金：选用“格耐诗”“海福乐”“BMB”品牌优质五金配件，优质品牌连接件。                                              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5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椅子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307340</wp:posOffset>
                  </wp:positionH>
                  <wp:positionV relativeFrom="paragraph">
                    <wp:posOffset>158750</wp:posOffset>
                  </wp:positionV>
                  <wp:extent cx="1099820" cy="1906905"/>
                  <wp:effectExtent l="0" t="0" r="5080" b="17145"/>
                  <wp:wrapNone/>
                  <wp:docPr id="8" name="图片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_1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9820" cy="1906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6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1、椅架采用优质实木，经榫头连接而成，结构牢固。所有木材需经干燥、防腐、防虫处理。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2、椅靠背必须采用四根弯曲实木横档以确保牢固度。坐垫采用实木板做平铣工艺线。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、底漆、面漆采用“大宝””嘉宝莉“”易涂宝“品牌木器专用水性底漆挥发性有机化合物含量≤52（g/L），苯系物含量（苯、甲苯、乙苯和二甲苯总和）、乙二醇及其酯类含量、可溶性重金属含量铅、镉、铬、汞均为未检出；游离甲醛含量≤16mg/kg。检测依据符合GB24410-2009，水性面漆挥发性有机化合物含量≤66（g/L），苯系物含量（苯、甲苯、乙苯和二甲苯总和）、乙二醇及其酯类含量、可溶性重金属含量铅、镉、铬、汞均为未检出；游离甲醛含量≤23mg/kg。检测依据符合GB24410-2009。采用“五底三面”工艺，表面硬度为H级，木纹清晰，色泽均匀。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把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方凳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212090</wp:posOffset>
                  </wp:positionV>
                  <wp:extent cx="1474470" cy="1652270"/>
                  <wp:effectExtent l="0" t="0" r="11430" b="5080"/>
                  <wp:wrapNone/>
                  <wp:docPr id="9" name="图片_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_2_SpCnt_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4470" cy="1652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常规</w:t>
            </w:r>
          </w:p>
        </w:tc>
        <w:tc>
          <w:tcPr>
            <w:tcW w:w="6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1、椅架采用优质实木，经榫头连接而成，结构牢固。所有木材需经干燥、防腐、防虫处理。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、底漆、面漆采用“大宝””嘉宝莉“”易涂宝“品牌木器专用水性底漆挥发性有机化合物含量≤52（g/L），苯系物含量（苯、甲苯、乙苯和二甲苯总和）、乙二醇及其酯类含量、可溶性重金属含量铅、镉、铬、汞均为未检出；游离甲醛含量≤16mg/kg。检测依据符合GB24410-2009，水性面漆挥发性有机化合物含量≤66（g/L），苯系物含量（苯、甲苯、乙苯和二甲苯总和）、乙二醇及其酯类含量、可溶性重金属含量铅、镉、铬、汞均为未检出；游离甲醛含量≤23mg/kg。检测依据符合GB24410-2009。采用“五底三面”工艺，表面硬度为H级，木纹清晰，色泽均匀。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只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5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沙发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939800</wp:posOffset>
                  </wp:positionV>
                  <wp:extent cx="1752600" cy="774065"/>
                  <wp:effectExtent l="0" t="0" r="0" b="6985"/>
                  <wp:wrapNone/>
                  <wp:docPr id="10" name="图片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_1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774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三人位</w:t>
            </w:r>
          </w:p>
        </w:tc>
        <w:tc>
          <w:tcPr>
            <w:tcW w:w="6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1、饰面：选用品牌“威宝”“展轩”“阳光 ”优质西皮耐折牢度技术要求无裂纹、耐磨性技术要求无明显损伤、剥离检测结果需为均符合。撕裂力≥28（N），气味≤1级，禁用偶氮染料≤16mg/kg，游离甲醛≤2.9mg/kg，柔软贴手，透气性好、应无色差，检测依据符合GB/T16799-2018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2、内材：选用“圣诺盟”“佳百丽”“美佳乐”高密度定性泡棉填充，高回弹性，表面密度≥38kg/m³，回弹率≥44，检测依据符合QB/T1952.1-2012。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3.实木框架，具有中等抗弯曲强度及刚性，断裂强度高，具有抗蒸汽弯曲性能，配有优质防滑脚垫。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4.下架采用优质金属钢架，静电喷涂工艺，环保塑粉，配有防滑脚垫。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投标时根据技术参数要求，提供投标人送检或抽检的2020年以来省级或省级以上，国家认可的第三方检测机构出具的检测(验)报告：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1.钢板：检测项目至少需包含：厚度1.2±0.06（mm）。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2.塑粉：检测项目至少需包含：金属喷漆（塑）涂层附着力：1级；可迁移元素限量（mg/kg）钡、镉、铬、铅、砷、汞、硒、锑检测结果均未检出。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3.办公沙发（检测项目需包含含水率≤11.5%；泡沫塑件回弹性能≥43；背松动量≤0.3°）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4.海绵：表面密度≥38kg/m³，回弹率≥44。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5.西皮：耐折牢度技术要求无裂纹、耐磨性技术要求无明显损伤、剥离检测结果需为均符合。撕裂力≥28（N），气味≤1级，游离甲醛≤2.9mg/kg。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6.实木芯免漆板：（检测项至少需包含水率低于8%；表面胶合强度≥1.6Mpa；甲醛释放量低于0.01mg/m³）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/>
    <w:p/>
    <w:sectPr>
      <w:pgSz w:w="16838" w:h="11906" w:orient="landscape"/>
      <w:pgMar w:top="1800" w:right="1440" w:bottom="1506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D22F72"/>
    <w:rsid w:val="1CD2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0"/>
      <w:sz w:val="20"/>
      <w:szCs w:val="2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2021-07-21T08:10:00Z</dcterms:created>
  <dc:creator>Administrator</dc:creator>
  <cp:lastModifiedBy>Administrator</cp:lastModifiedBy>
  <dcterms:modified xsi:type="dcterms:W3CDTF">2021-07-21T08:11:11Z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