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附件二：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/>
          <w:b/>
          <w:bCs/>
          <w:sz w:val="32"/>
          <w:szCs w:val="32"/>
          <w:lang w:eastAsia="zh-CN"/>
        </w:rPr>
        <w:t>护士鞋评分细则</w:t>
      </w:r>
    </w:p>
    <w:tbl>
      <w:tblPr>
        <w:tblStyle w:val="3"/>
        <w:tblpPr w:leftFromText="180" w:rightFromText="180" w:vertAnchor="text" w:horzAnchor="page" w:tblpX="1438" w:tblpY="279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777"/>
        <w:gridCol w:w="12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eastAsia="zh-CN"/>
              </w:rPr>
              <w:t>评分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eastAsia="zh-CN"/>
              </w:rPr>
              <w:t>项目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eastAsia="zh-CN"/>
              </w:rPr>
              <w:t>分值</w:t>
            </w:r>
          </w:p>
        </w:tc>
        <w:tc>
          <w:tcPr>
            <w:tcW w:w="123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eastAsia="zh-CN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15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eastAsia="zh-CN"/>
              </w:rPr>
              <w:t>技术分（</w:t>
            </w: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60分)</w:t>
            </w:r>
          </w:p>
        </w:tc>
        <w:tc>
          <w:tcPr>
            <w:tcW w:w="777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投标文件评 审</w:t>
            </w:r>
          </w:p>
          <w:p>
            <w:pPr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10分</w:t>
            </w:r>
          </w:p>
        </w:tc>
        <w:tc>
          <w:tcPr>
            <w:tcW w:w="12382" w:type="dxa"/>
            <w:vMerge w:val="restart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基准分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8分（资质要求：售后服务承诺书、营业执照、税务登记证、法人代表或经营授权书、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产品生产或销售许可证、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ISO9001:2015质量管理体系认证和ISO4004:2015环境管理体系认证有关证明、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注册资金不低于50万，不少于3家三级医院用户）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资质不全者取消参与评审资格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；所有投标方中企业注册资金最高者得2分，第二高得1分，其他不得分。（并列排名都得分）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5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77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82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15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77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项目业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绩</w:t>
            </w:r>
          </w:p>
          <w:p>
            <w:pPr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8分</w:t>
            </w:r>
          </w:p>
        </w:tc>
        <w:tc>
          <w:tcPr>
            <w:tcW w:w="12382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提供医院用户名单超过3家的，每多提供一家三级医院加2分，每多提供一家二级医院加1分，满分8分。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15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77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产品检测报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告</w:t>
            </w:r>
          </w:p>
          <w:p>
            <w:pPr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18分</w:t>
            </w:r>
          </w:p>
        </w:tc>
        <w:tc>
          <w:tcPr>
            <w:tcW w:w="1238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所投货物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2021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检测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报告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(投标文件中提供以下检测证明)：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（1）环保无毒第三方检测证明（1.含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甲醛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2.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可分解致癌芳香胺染料）；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（2）产品耐折第三方检测证明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（3）大底耐磨度第三方检测证明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（4）帮底剥离强度第三方检测证明；（5）鞋帮拉出强度第三方检测证明；（6）外底纤维板屈挠第三方检测证明；（7）摩擦色牢度第三方检测证明；（8）材质第三方检测证明（牛皮革、猪皮革）；（9）提供3A认证，重合同守信用证书。</w:t>
            </w:r>
          </w:p>
          <w:p>
            <w:pPr>
              <w:pStyle w:val="5"/>
              <w:tabs>
                <w:tab w:val="left" w:pos="420"/>
              </w:tabs>
              <w:spacing w:line="360" w:lineRule="auto"/>
              <w:ind w:left="0" w:firstLine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每提供一项检测</w:t>
            </w:r>
            <w:r>
              <w:rPr>
                <w:rFonts w:hint="eastAsia" w:eastAsia="宋体" w:cs="宋体"/>
                <w:color w:val="000000"/>
                <w:sz w:val="24"/>
                <w:szCs w:val="24"/>
                <w:lang w:val="en-US" w:eastAsia="zh-CN"/>
              </w:rPr>
              <w:t>报告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证明材料加2分，满分18分（所有检测</w:t>
            </w:r>
            <w:r>
              <w:rPr>
                <w:rFonts w:hint="eastAsia" w:eastAsia="宋体" w:cs="宋体"/>
                <w:color w:val="000000"/>
                <w:sz w:val="24"/>
                <w:szCs w:val="24"/>
                <w:lang w:val="en-US" w:eastAsia="zh-CN"/>
              </w:rPr>
              <w:t>报告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证明材料复印件需加盖单位公章）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15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777" w:type="dxa"/>
            <w:vMerge w:val="restart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样品综合评定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24分</w:t>
            </w:r>
          </w:p>
        </w:tc>
        <w:tc>
          <w:tcPr>
            <w:tcW w:w="12382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综合评定：对样品评级，从样品的材质、品牌、皮料、款式、颜色等综合评定比较，最优者得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19-24分，较好的得13-18分，一般的得7-12分，质量太差的得1-6分。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15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777" w:type="dxa"/>
            <w:vMerge w:val="continue"/>
            <w:vAlign w:val="center"/>
          </w:tcPr>
          <w:p/>
        </w:tc>
        <w:tc>
          <w:tcPr>
            <w:tcW w:w="12382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15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eastAsia="zh-CN"/>
              </w:rPr>
              <w:t>价格分（</w:t>
            </w: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20分）</w:t>
            </w:r>
          </w:p>
        </w:tc>
        <w:tc>
          <w:tcPr>
            <w:tcW w:w="777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20分</w:t>
            </w:r>
          </w:p>
        </w:tc>
        <w:tc>
          <w:tcPr>
            <w:tcW w:w="12382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总单价最低为评标基准价格，得满分；其他投标人的价格分统一按照下列公式计算：投标报价得分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=（评标基准价/投标总单价）*20（取整数）。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15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777" w:type="dxa"/>
            <w:vMerge w:val="continue"/>
            <w:vAlign w:val="center"/>
          </w:tcPr>
          <w:p/>
        </w:tc>
        <w:tc>
          <w:tcPr>
            <w:tcW w:w="12382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15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eastAsia="zh-CN"/>
              </w:rPr>
              <w:t>商务分（</w:t>
            </w: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20分）</w:t>
            </w:r>
          </w:p>
        </w:tc>
        <w:tc>
          <w:tcPr>
            <w:tcW w:w="777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20分</w:t>
            </w:r>
          </w:p>
        </w:tc>
        <w:tc>
          <w:tcPr>
            <w:tcW w:w="12382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供货时间（≦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10天）为基准分20分，每延长3天在基准分基础上扣1分（取整数）。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15" w:type="dxa"/>
            <w:vMerge w:val="continue"/>
            <w:vAlign w:val="center"/>
          </w:tcPr>
          <w:p/>
        </w:tc>
        <w:tc>
          <w:tcPr>
            <w:tcW w:w="777" w:type="dxa"/>
            <w:vMerge w:val="continue"/>
            <w:vAlign w:val="center"/>
          </w:tcPr>
          <w:p/>
        </w:tc>
        <w:tc>
          <w:tcPr>
            <w:tcW w:w="12382" w:type="dxa"/>
            <w:vMerge w:val="continue"/>
            <w:vAlign w:val="center"/>
          </w:tcPr>
          <w:p/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YTNhZTJiOTVjZWNiMDdmOTYxMjM4MTAwZTJjYzMifQ=="/>
  </w:docVars>
  <w:rsids>
    <w:rsidRoot w:val="00000000"/>
    <w:rsid w:val="01C1532A"/>
    <w:rsid w:val="1432747A"/>
    <w:rsid w:val="1DC4689C"/>
    <w:rsid w:val="2AB645D9"/>
    <w:rsid w:val="2E465A17"/>
    <w:rsid w:val="32C7576B"/>
    <w:rsid w:val="3A97121D"/>
    <w:rsid w:val="3AB50038"/>
    <w:rsid w:val="3BFC31D2"/>
    <w:rsid w:val="432727E1"/>
    <w:rsid w:val="43F637B3"/>
    <w:rsid w:val="51CE3EF2"/>
    <w:rsid w:val="51F20DC8"/>
    <w:rsid w:val="5771510E"/>
    <w:rsid w:val="60486AC6"/>
    <w:rsid w:val="637A6610"/>
    <w:rsid w:val="651A3B05"/>
    <w:rsid w:val="67406EE8"/>
    <w:rsid w:val="70220D5A"/>
    <w:rsid w:val="70B649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（符号）三标题1.1"/>
    <w:basedOn w:val="1"/>
    <w:qFormat/>
    <w:uiPriority w:val="0"/>
    <w:pPr>
      <w:tabs>
        <w:tab w:val="left" w:pos="1260"/>
      </w:tabs>
      <w:spacing w:line="500" w:lineRule="exact"/>
      <w:ind w:left="1260" w:hanging="420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684</Words>
  <Characters>739</Characters>
  <Lines>0</Lines>
  <Paragraphs>0</Paragraphs>
  <TotalTime>8</TotalTime>
  <ScaleCrop>false</ScaleCrop>
  <LinksUpToDate>false</LinksUpToDate>
  <CharactersWithSpaces>776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2022-05-10T07:07:59Z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AFF925DC4E13460FBAF289EEBD48C654</vt:lpwstr>
  </property>
</Properties>
</file>