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Pr>
      <w:r>
        <w:pict>
          <v:shape id="_x0000_s1026" o:spid="_x0000_s1026" style="position:absolute;left:0pt;margin-left:448.2pt;margin-top:100.55pt;height:112.5pt;width:120pt;mso-position-horizontal-relative:page;mso-position-vertical-relative:page;z-index:-251654144;mso-width-relative:page;mso-height-relative:page;" fillcolor="#FFFFFF" filled="t" stroked="f" coordorigin="8964,2012" coordsize="2400,2250" path="m11364,2012l8964,2012,8964,4262,11364,4262,11364,4254,11364,4247,11364,2027,11364,2019,11364,2012xe">
            <v:path arrowok="t"/>
            <v:fill on="t" focussize="0,0"/>
            <v:stroke on="f"/>
            <v:imagedata o:title=""/>
            <o:lock v:ext="edit"/>
          </v:shape>
        </w:pict>
      </w:r>
      <w:r>
        <w:rPr>
          <w:color w:val="FF0000"/>
          <w:spacing w:val="74"/>
          <w:w w:val="75"/>
        </w:rPr>
        <w:t>黄山市医疗保障局</w:t>
      </w:r>
    </w:p>
    <w:p>
      <w:pPr>
        <w:spacing w:before="0" w:line="2052" w:lineRule="exact"/>
        <w:ind w:left="119" w:right="0" w:firstLine="0"/>
        <w:jc w:val="left"/>
        <w:rPr>
          <w:rFonts w:hint="eastAsia" w:ascii="PMingLiU" w:eastAsia="PMingLiU"/>
          <w:sz w:val="144"/>
        </w:rPr>
      </w:pPr>
      <w:r>
        <w:rPr>
          <w:rFonts w:hint="eastAsia" w:ascii="PMingLiU" w:eastAsia="PMingLiU"/>
          <w:color w:val="FF0000"/>
          <w:w w:val="65"/>
          <w:sz w:val="110"/>
        </w:rPr>
        <w:t>黄山市卫生健康委员会</w:t>
      </w:r>
      <w:r>
        <w:rPr>
          <w:rFonts w:hint="eastAsia" w:ascii="PMingLiU" w:eastAsia="PMingLiU"/>
          <w:color w:val="FF0000"/>
          <w:w w:val="65"/>
          <w:position w:val="64"/>
          <w:sz w:val="144"/>
        </w:rPr>
        <w:t>文件</w:t>
      </w:r>
    </w:p>
    <w:p>
      <w:pPr>
        <w:pStyle w:val="3"/>
        <w:spacing w:before="626"/>
        <w:ind w:left="203" w:right="743"/>
        <w:jc w:val="center"/>
        <w:rPr>
          <w:rFonts w:hint="eastAsia" w:ascii="宋体" w:eastAsia="宋体"/>
        </w:rPr>
      </w:pPr>
      <w:r>
        <w:rPr>
          <w:rFonts w:hint="eastAsia" w:ascii="宋体" w:eastAsia="宋体"/>
        </w:rPr>
        <w:t>黄医保〔2023〕21 号</w:t>
      </w:r>
    </w:p>
    <w:p>
      <w:pPr>
        <w:spacing w:before="7" w:after="0" w:line="240" w:lineRule="auto"/>
        <w:rPr>
          <w:sz w:val="9"/>
        </w:rPr>
      </w:pPr>
    </w:p>
    <w:p>
      <w:pPr>
        <w:spacing w:line="70" w:lineRule="exact"/>
        <w:ind w:left="-468" w:right="0" w:firstLine="0"/>
        <w:rPr>
          <w:sz w:val="6"/>
        </w:rPr>
      </w:pPr>
      <w:r>
        <w:rPr>
          <w:position w:val="0"/>
          <w:sz w:val="6"/>
        </w:rPr>
        <w:pict>
          <v:group id="_x0000_s1027" o:spid="_x0000_s1027" o:spt="203" style="height:3.5pt;width:473.7pt;" coordsize="9474,70">
            <o:lock v:ext="edit"/>
            <v:rect id="_x0000_s1028" o:spid="_x0000_s1028" o:spt="1" style="position:absolute;left:0;top:0;height:70;width:9474;" fillcolor="#FF0000" filled="t" stroked="f" coordsize="21600,21600">
              <v:path/>
              <v:fill on="t" focussize="0,0"/>
              <v:stroke on="f"/>
              <v:imagedata o:title=""/>
              <o:lock v:ext="edit"/>
            </v:rect>
            <w10:wrap type="none"/>
            <w10:anchorlock/>
          </v:group>
        </w:pict>
      </w:r>
    </w:p>
    <w:p>
      <w:pPr>
        <w:spacing w:before="0" w:line="240" w:lineRule="auto"/>
        <w:rPr>
          <w:sz w:val="20"/>
        </w:rPr>
      </w:pPr>
    </w:p>
    <w:p>
      <w:pPr>
        <w:spacing w:before="0" w:line="240" w:lineRule="auto"/>
        <w:rPr>
          <w:sz w:val="23"/>
        </w:rPr>
      </w:pPr>
    </w:p>
    <w:p>
      <w:pPr>
        <w:tabs>
          <w:tab w:val="left" w:pos="3943"/>
        </w:tabs>
        <w:spacing w:before="56" w:line="249" w:lineRule="auto"/>
        <w:ind w:left="203" w:right="1062" w:firstLine="0"/>
        <w:jc w:val="center"/>
        <w:rPr>
          <w:rFonts w:hint="eastAsia" w:ascii="PMingLiU" w:eastAsia="PMingLiU"/>
          <w:sz w:val="44"/>
        </w:rPr>
      </w:pPr>
      <w:r>
        <w:rPr>
          <w:rFonts w:hint="eastAsia" w:ascii="PMingLiU" w:eastAsia="PMingLiU"/>
          <w:sz w:val="44"/>
        </w:rPr>
        <w:t>黄山市医疗保障局</w:t>
      </w:r>
      <w:r>
        <w:rPr>
          <w:rFonts w:hint="eastAsia" w:ascii="PMingLiU" w:eastAsia="PMingLiU"/>
          <w:sz w:val="44"/>
        </w:rPr>
        <w:tab/>
      </w:r>
      <w:r>
        <w:rPr>
          <w:rFonts w:hint="eastAsia" w:ascii="PMingLiU" w:eastAsia="PMingLiU"/>
          <w:sz w:val="44"/>
        </w:rPr>
        <w:t>黄山市卫生健康委员</w:t>
      </w:r>
      <w:r>
        <w:rPr>
          <w:rFonts w:hint="eastAsia" w:ascii="PMingLiU" w:eastAsia="PMingLiU"/>
          <w:spacing w:val="-16"/>
          <w:sz w:val="44"/>
        </w:rPr>
        <w:t>会</w:t>
      </w:r>
      <w:r>
        <w:rPr>
          <w:rFonts w:hint="eastAsia" w:ascii="PMingLiU" w:eastAsia="PMingLiU"/>
          <w:sz w:val="44"/>
        </w:rPr>
        <w:t>关于规范完善口腔种植医疗服务项目</w:t>
      </w:r>
    </w:p>
    <w:p>
      <w:pPr>
        <w:spacing w:before="0" w:line="615" w:lineRule="exact"/>
        <w:ind w:left="202" w:right="1062" w:firstLine="0"/>
        <w:jc w:val="center"/>
        <w:rPr>
          <w:rFonts w:hint="eastAsia" w:ascii="PMingLiU" w:eastAsia="PMingLiU"/>
          <w:sz w:val="44"/>
        </w:rPr>
      </w:pPr>
      <w:r>
        <w:rPr>
          <w:rFonts w:hint="eastAsia" w:ascii="PMingLiU" w:eastAsia="PMingLiU"/>
          <w:sz w:val="44"/>
        </w:rPr>
        <w:t>及价格的通知</w:t>
      </w:r>
    </w:p>
    <w:p>
      <w:pPr>
        <w:pStyle w:val="3"/>
        <w:spacing w:before="2"/>
        <w:rPr>
          <w:rFonts w:ascii="PMingLiU"/>
          <w:sz w:val="46"/>
        </w:rPr>
      </w:pPr>
    </w:p>
    <w:p>
      <w:pPr>
        <w:pStyle w:val="3"/>
        <w:spacing w:line="326" w:lineRule="auto"/>
        <w:ind w:left="760" w:right="965" w:hanging="641"/>
      </w:pPr>
      <w:r>
        <w:t>各区县医疗保障局、卫生健康委员会，市属公立医疗机构： 根据《国家医疗保障局关于开展口腔种植医疗服务收费</w:t>
      </w:r>
    </w:p>
    <w:p>
      <w:pPr>
        <w:pStyle w:val="3"/>
        <w:spacing w:before="3" w:line="328" w:lineRule="auto"/>
        <w:ind w:left="119" w:right="819"/>
      </w:pPr>
      <w:r>
        <w:rPr>
          <w:spacing w:val="-10"/>
        </w:rPr>
        <w:t>和耗材价格专项治理的通知》</w:t>
      </w:r>
      <w:r>
        <w:t>（</w:t>
      </w:r>
      <w:r>
        <w:rPr>
          <w:spacing w:val="-15"/>
        </w:rPr>
        <w:t>医保发〔</w:t>
      </w:r>
      <w:r>
        <w:t>2022</w:t>
      </w:r>
      <w:r>
        <w:rPr>
          <w:spacing w:val="-58"/>
        </w:rPr>
        <w:t>〕</w:t>
      </w:r>
      <w:r>
        <w:t>27</w:t>
      </w:r>
      <w:r>
        <w:rPr>
          <w:spacing w:val="-43"/>
        </w:rPr>
        <w:t xml:space="preserve"> 号</w:t>
      </w:r>
      <w:r>
        <w:rPr>
          <w:spacing w:val="-60"/>
        </w:rPr>
        <w:t>）</w:t>
      </w:r>
      <w:r>
        <w:rPr>
          <w:spacing w:val="-38"/>
        </w:rPr>
        <w:t>、《安</w:t>
      </w:r>
      <w:r>
        <w:rPr>
          <w:spacing w:val="-18"/>
        </w:rPr>
        <w:t>徽省医疗保障局 安徽省卫生健康委员会关于规范完善口腔</w:t>
      </w:r>
      <w:r>
        <w:rPr>
          <w:spacing w:val="-20"/>
        </w:rPr>
        <w:t>种植医疗服务项目及价格的通知》</w:t>
      </w:r>
      <w:r>
        <w:t>（</w:t>
      </w:r>
      <w:r>
        <w:rPr>
          <w:spacing w:val="-5"/>
        </w:rPr>
        <w:t>皖医保秘〔</w:t>
      </w:r>
      <w:r>
        <w:t>2023</w:t>
      </w:r>
      <w:r>
        <w:rPr>
          <w:spacing w:val="-22"/>
        </w:rPr>
        <w:t>〕</w:t>
      </w:r>
      <w:r>
        <w:t>6</w:t>
      </w:r>
      <w:r>
        <w:rPr>
          <w:spacing w:val="-46"/>
        </w:rPr>
        <w:t xml:space="preserve"> 号</w:t>
      </w:r>
      <w:r>
        <w:t xml:space="preserve">） </w:t>
      </w:r>
      <w:r>
        <w:rPr>
          <w:spacing w:val="-3"/>
        </w:rPr>
        <w:t>等文件精神，现就规范完善我市口腔种植医疗服务项目及价格等有关事项通知如下：</w:t>
      </w:r>
    </w:p>
    <w:p>
      <w:pPr>
        <w:pStyle w:val="3"/>
        <w:spacing w:line="402" w:lineRule="exact"/>
        <w:ind w:left="919"/>
      </w:pPr>
      <w:r>
        <w:t>一、规范整合后，设立 15 个口腔种植类医疗服务价格</w:t>
      </w:r>
    </w:p>
    <w:p>
      <w:pPr>
        <w:pStyle w:val="3"/>
        <w:spacing w:before="149" w:line="328" w:lineRule="auto"/>
        <w:ind w:left="119" w:right="959"/>
      </w:pPr>
      <w:r>
        <w:t>项目，同时停用原 17 个涉及口腔种植的专科项目。规范整合后口腔种植类医疗服务项目及价格见附件，所标注价格为全市相应等级公立医疗机构最高政府指导价。</w:t>
      </w:r>
    </w:p>
    <w:p>
      <w:pPr>
        <w:spacing w:after="0" w:line="328" w:lineRule="auto"/>
        <w:sectPr>
          <w:footerReference r:id="rId5" w:type="default"/>
          <w:footerReference r:id="rId6" w:type="even"/>
          <w:type w:val="continuous"/>
          <w:pgSz w:w="11910" w:h="16840"/>
          <w:pgMar w:top="1580" w:right="820" w:bottom="1160" w:left="1680" w:header="720" w:footer="891" w:gutter="0"/>
          <w:pgNumType w:start="1"/>
          <w:cols w:space="720" w:num="1"/>
        </w:sectPr>
      </w:pPr>
    </w:p>
    <w:p>
      <w:pPr>
        <w:pStyle w:val="3"/>
        <w:spacing w:before="31" w:line="328" w:lineRule="auto"/>
        <w:ind w:left="119" w:right="819" w:firstLine="640"/>
      </w:pPr>
      <w:r>
        <w:rPr>
          <w:spacing w:val="-3"/>
        </w:rPr>
        <w:t xml:space="preserve">二、调控目标。全市三级、二级、一级及以下公立医疗机构单颗常规种植牙全流程医疗服务及药品总费用分别不 </w:t>
      </w:r>
      <w:r>
        <w:rPr>
          <w:spacing w:val="-30"/>
        </w:rPr>
        <w:t xml:space="preserve">超过 </w:t>
      </w:r>
      <w:r>
        <w:t>3700</w:t>
      </w:r>
      <w:r>
        <w:rPr>
          <w:spacing w:val="-31"/>
        </w:rPr>
        <w:t xml:space="preserve"> 元、</w:t>
      </w:r>
      <w:r>
        <w:t>3435</w:t>
      </w:r>
      <w:r>
        <w:rPr>
          <w:spacing w:val="-56"/>
        </w:rPr>
        <w:t xml:space="preserve"> 元、</w:t>
      </w:r>
      <w:r>
        <w:t>3055</w:t>
      </w:r>
      <w:r>
        <w:rPr>
          <w:spacing w:val="-14"/>
        </w:rPr>
        <w:t xml:space="preserve"> 元，包含种植全过程的诊察费、</w:t>
      </w:r>
      <w:r>
        <w:rPr>
          <w:spacing w:val="-8"/>
        </w:rPr>
        <w:t>生化检验、影像检查费、种植体植入费、牙冠置入费、扫描设计建模费、麻醉费、药品费用，不包括拔牙、牙周洁治、根管治疗、植骨、软组织移植、即刻种植和即刻修复加收、颅颌面部种植体植入加收、临时冠修复植入、种植体系统及</w:t>
      </w:r>
      <w:r>
        <w:rPr>
          <w:spacing w:val="-3"/>
        </w:rPr>
        <w:t>冠</w:t>
      </w:r>
      <w:r>
        <w:t>（义齿）</w:t>
      </w:r>
      <w:r>
        <w:rPr>
          <w:spacing w:val="-2"/>
        </w:rPr>
        <w:t xml:space="preserve">等费用。其中：医学 </w:t>
      </w:r>
      <w:r>
        <w:t>3D</w:t>
      </w:r>
      <w:r>
        <w:rPr>
          <w:spacing w:val="-3"/>
        </w:rPr>
        <w:t xml:space="preserve"> 模型打印</w:t>
      </w:r>
      <w:r>
        <w:t>（口腔）</w:t>
      </w:r>
      <w:r>
        <w:rPr>
          <w:spacing w:val="-2"/>
        </w:rPr>
        <w:t>、医</w:t>
      </w:r>
      <w:r>
        <w:rPr>
          <w:spacing w:val="-4"/>
        </w:rPr>
        <w:t xml:space="preserve">学 </w:t>
      </w:r>
      <w:r>
        <w:t>3D</w:t>
      </w:r>
      <w:r>
        <w:rPr>
          <w:spacing w:val="-3"/>
        </w:rPr>
        <w:t xml:space="preserve"> 导板打印</w:t>
      </w:r>
      <w:r>
        <w:t>（口腔</w:t>
      </w:r>
      <w:r>
        <w:rPr>
          <w:spacing w:val="-5"/>
        </w:rPr>
        <w:t>）</w:t>
      </w:r>
      <w:r>
        <w:rPr>
          <w:spacing w:val="-1"/>
        </w:rPr>
        <w:t>通常只用于全牙弓等复杂种植，单</w:t>
      </w:r>
      <w:r>
        <w:rPr>
          <w:spacing w:val="-3"/>
        </w:rPr>
        <w:t xml:space="preserve">颗常规种植确需应用时，相关 </w:t>
      </w:r>
      <w:r>
        <w:t>3D</w:t>
      </w:r>
      <w:r>
        <w:rPr>
          <w:spacing w:val="-2"/>
        </w:rPr>
        <w:t xml:space="preserve"> 费用应包含在调控目标之内。</w:t>
      </w:r>
    </w:p>
    <w:p>
      <w:pPr>
        <w:pStyle w:val="3"/>
        <w:spacing w:line="390" w:lineRule="exact"/>
        <w:ind w:left="760"/>
      </w:pPr>
      <w:r>
        <w:t>三、承诺接受全流程价格调控的民营医疗机构根据医疗</w:t>
      </w:r>
    </w:p>
    <w:p>
      <w:pPr>
        <w:pStyle w:val="3"/>
        <w:spacing w:before="151" w:line="328" w:lineRule="auto"/>
        <w:ind w:left="119" w:right="819"/>
      </w:pPr>
      <w:r>
        <w:t xml:space="preserve">机构级别将调控目标作为本医疗机构的全流程最高调控目 </w:t>
      </w:r>
      <w:r>
        <w:rPr>
          <w:spacing w:val="-3"/>
        </w:rPr>
        <w:t>标，已低于对应等级公立医疗机构调控目标的应保持价格稳</w:t>
      </w:r>
      <w:r>
        <w:rPr>
          <w:spacing w:val="-4"/>
        </w:rPr>
        <w:t>定。民营医疗机构口腔种植牙等服务价格实行市场调节，定</w:t>
      </w:r>
      <w:r>
        <w:rPr>
          <w:spacing w:val="-6"/>
        </w:rPr>
        <w:t>价应遵循公平合法、诚实信用和质价相符的原则，对比本地</w:t>
      </w:r>
      <w:r>
        <w:rPr>
          <w:spacing w:val="-7"/>
        </w:rPr>
        <w:t>区公立医疗机构，制定符合市场竞争规律和群众预期的合理</w:t>
      </w:r>
      <w:r>
        <w:rPr>
          <w:spacing w:val="-6"/>
        </w:rPr>
        <w:t>价格，鼓励民营医疗机构按照不超过公立医疗机构口腔种植</w:t>
      </w:r>
      <w:r>
        <w:rPr>
          <w:spacing w:val="-7"/>
        </w:rPr>
        <w:t>医疗服务项目最高限价，制定本医疗机构的医疗服务项目价</w:t>
      </w:r>
      <w:r>
        <w:rPr>
          <w:spacing w:val="-4"/>
        </w:rPr>
        <w:t>格。对于区域内种植牙集采中选使用率高、主动承诺接受价</w:t>
      </w:r>
      <w:r>
        <w:rPr>
          <w:spacing w:val="-6"/>
        </w:rPr>
        <w:t>格全流程调控、口腔种植费用经济性优势突出、评价排名靠</w:t>
      </w:r>
      <w:r>
        <w:rPr>
          <w:spacing w:val="-7"/>
        </w:rPr>
        <w:t>前的民营医疗机构，医疗保障部门在官方网站上展示价格和</w:t>
      </w:r>
      <w:r>
        <w:rPr>
          <w:spacing w:val="-27"/>
          <w:w w:val="95"/>
        </w:rPr>
        <w:t xml:space="preserve">费用情况，为患者就医提供指引；对价格高、采用“介绍费”、 </w:t>
      </w:r>
      <w:r>
        <w:rPr>
          <w:spacing w:val="-27"/>
        </w:rPr>
        <w:t>“好处费”买卖客源引流的，予以公开曝光。</w:t>
      </w:r>
    </w:p>
    <w:p>
      <w:pPr>
        <w:spacing w:after="0" w:line="328" w:lineRule="auto"/>
        <w:sectPr>
          <w:pgSz w:w="11910" w:h="16840"/>
          <w:pgMar w:top="1520" w:right="820" w:bottom="1080" w:left="1680" w:header="0" w:footer="971" w:gutter="0"/>
          <w:cols w:space="720" w:num="1"/>
        </w:sectPr>
      </w:pPr>
    </w:p>
    <w:p>
      <w:pPr>
        <w:pStyle w:val="3"/>
        <w:spacing w:before="31" w:line="328" w:lineRule="auto"/>
        <w:ind w:left="119" w:right="977" w:firstLine="640"/>
      </w:pPr>
      <w:r>
        <w:rPr>
          <w:spacing w:val="-4"/>
        </w:rPr>
        <w:t>四、各区县医疗保障部门要切实做好监测工作，密切关注辖区内各级各类医疗机构口腔种植医疗服务价格执行情</w:t>
      </w:r>
      <w:r>
        <w:rPr>
          <w:spacing w:val="-5"/>
        </w:rPr>
        <w:t>况、种植体医用耗材的实际采购情况、种植牙耗材、手术价</w:t>
      </w:r>
      <w:r>
        <w:rPr>
          <w:spacing w:val="-4"/>
          <w:w w:val="95"/>
        </w:rPr>
        <w:t xml:space="preserve">格、患者次均费用、医疗质量指标等重点指标变化以及是否 </w:t>
      </w:r>
      <w:r>
        <w:rPr>
          <w:spacing w:val="-6"/>
          <w:w w:val="95"/>
        </w:rPr>
        <w:t xml:space="preserve">严格执行调控目标。各区县医疗保障部门应会同相关部门将 </w:t>
      </w:r>
      <w:r>
        <w:rPr>
          <w:spacing w:val="-7"/>
          <w:w w:val="95"/>
        </w:rPr>
        <w:t xml:space="preserve">区域内价格排名靠前、群众投诉举报较多、拒绝或消极参加 </w:t>
      </w:r>
      <w:r>
        <w:rPr>
          <w:spacing w:val="-8"/>
        </w:rPr>
        <w:t>种植牙集采或隐瞒报量的医疗机构作为检查重点，对发现的</w:t>
      </w:r>
      <w:r>
        <w:rPr>
          <w:spacing w:val="-6"/>
          <w:w w:val="95"/>
        </w:rPr>
        <w:t xml:space="preserve">重复收费、价格欺诈、虚假宣传等违法违规线索，以及不合 </w:t>
      </w:r>
      <w:r>
        <w:rPr>
          <w:spacing w:val="-6"/>
        </w:rPr>
        <w:t>理不规范检查诊疗行为,应及时向行业主管部门、行政执法部门通报。</w:t>
      </w:r>
    </w:p>
    <w:p>
      <w:pPr>
        <w:pStyle w:val="3"/>
        <w:spacing w:line="392" w:lineRule="exact"/>
        <w:ind w:left="760"/>
      </w:pPr>
      <w:r>
        <w:t>五、各类医疗机构应严格执行价格公示和明码标价制度，</w:t>
      </w:r>
    </w:p>
    <w:p>
      <w:pPr>
        <w:pStyle w:val="3"/>
        <w:spacing w:before="149" w:line="328" w:lineRule="auto"/>
        <w:ind w:left="119" w:right="934"/>
      </w:pPr>
      <w:r>
        <w:t>规范收费行为，接受社会监督。市医疗保障基金管理中心会同市医疗保障基金使用监管中心及时做好信息系统更新维护等工作。</w:t>
      </w:r>
    </w:p>
    <w:p>
      <w:pPr>
        <w:pStyle w:val="3"/>
        <w:spacing w:line="328" w:lineRule="auto"/>
        <w:ind w:left="119" w:right="1124" w:firstLine="640"/>
      </w:pPr>
      <w:r>
        <w:rPr>
          <w:spacing w:val="-17"/>
        </w:rPr>
        <w:t xml:space="preserve">本通知自 </w:t>
      </w:r>
      <w:r>
        <w:t>2023</w:t>
      </w:r>
      <w:r>
        <w:rPr>
          <w:spacing w:val="-54"/>
        </w:rPr>
        <w:t xml:space="preserve"> 年 </w:t>
      </w:r>
      <w:r>
        <w:t>3</w:t>
      </w:r>
      <w:r>
        <w:rPr>
          <w:spacing w:val="-55"/>
        </w:rPr>
        <w:t xml:space="preserve"> 月 </w:t>
      </w:r>
      <w:r>
        <w:t>1</w:t>
      </w:r>
      <w:r>
        <w:rPr>
          <w:spacing w:val="-10"/>
        </w:rPr>
        <w:t xml:space="preserve"> 日执行。凡以前规定与本通知规定不一致的，按本通知规定执行。</w:t>
      </w:r>
    </w:p>
    <w:p>
      <w:pPr>
        <w:pStyle w:val="3"/>
        <w:rPr>
          <w:sz w:val="43"/>
        </w:rPr>
      </w:pPr>
    </w:p>
    <w:p>
      <w:pPr>
        <w:pStyle w:val="3"/>
        <w:spacing w:before="1"/>
        <w:ind w:left="760"/>
      </w:pPr>
      <w:r>
        <w:t>附件：1.黄山市新增口腔种植类医疗服务项目及价格</w:t>
      </w:r>
    </w:p>
    <w:p>
      <w:pPr>
        <w:pStyle w:val="3"/>
        <w:spacing w:before="151"/>
        <w:ind w:left="203" w:right="89"/>
        <w:jc w:val="center"/>
      </w:pPr>
      <w:r>
        <w:rPr>
          <w:w w:val="95"/>
        </w:rPr>
        <w:t>2.黄山市停用口腔种植医疗服务价格项目表</w:t>
      </w:r>
    </w:p>
    <w:p>
      <w:pPr>
        <w:pStyle w:val="3"/>
      </w:pPr>
    </w:p>
    <w:p>
      <w:pPr>
        <w:pStyle w:val="3"/>
      </w:pPr>
      <w:r>
        <w:drawing>
          <wp:anchor distT="0" distB="0" distL="0" distR="0" simplePos="0" relativeHeight="251660288" behindDoc="0" locked="0" layoutInCell="1" allowOverlap="1">
            <wp:simplePos x="0" y="0"/>
            <wp:positionH relativeFrom="page">
              <wp:posOffset>4258945</wp:posOffset>
            </wp:positionH>
            <wp:positionV relativeFrom="paragraph">
              <wp:posOffset>212090</wp:posOffset>
            </wp:positionV>
            <wp:extent cx="1482090" cy="1447800"/>
            <wp:effectExtent l="0" t="0" r="381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12" cstate="print"/>
                    <a:stretch>
                      <a:fillRect/>
                    </a:stretch>
                  </pic:blipFill>
                  <pic:spPr>
                    <a:xfrm>
                      <a:off x="0" y="0"/>
                      <a:ext cx="1482090" cy="1447800"/>
                    </a:xfrm>
                    <a:prstGeom prst="rect">
                      <a:avLst/>
                    </a:prstGeom>
                  </pic:spPr>
                </pic:pic>
              </a:graphicData>
            </a:graphic>
          </wp:anchor>
        </w:drawing>
      </w:r>
      <w:r>
        <w:drawing>
          <wp:anchor distT="0" distB="0" distL="0" distR="0" simplePos="0" relativeHeight="251659264" behindDoc="0" locked="0" layoutInCell="1" allowOverlap="1">
            <wp:simplePos x="0" y="0"/>
            <wp:positionH relativeFrom="page">
              <wp:posOffset>1630680</wp:posOffset>
            </wp:positionH>
            <wp:positionV relativeFrom="paragraph">
              <wp:posOffset>210185</wp:posOffset>
            </wp:positionV>
            <wp:extent cx="1449070" cy="1414780"/>
            <wp:effectExtent l="0" t="0" r="17780" b="1397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3" cstate="print"/>
                    <a:stretch>
                      <a:fillRect/>
                    </a:stretch>
                  </pic:blipFill>
                  <pic:spPr>
                    <a:xfrm>
                      <a:off x="0" y="0"/>
                      <a:ext cx="1449070" cy="1414780"/>
                    </a:xfrm>
                    <a:prstGeom prst="rect">
                      <a:avLst/>
                    </a:prstGeom>
                  </pic:spPr>
                </pic:pic>
              </a:graphicData>
            </a:graphic>
          </wp:anchor>
        </w:drawing>
      </w:r>
    </w:p>
    <w:p>
      <w:pPr>
        <w:pStyle w:val="3"/>
      </w:pPr>
    </w:p>
    <w:p>
      <w:pPr>
        <w:pStyle w:val="3"/>
        <w:spacing w:before="10"/>
        <w:rPr>
          <w:sz w:val="46"/>
        </w:rPr>
      </w:pPr>
    </w:p>
    <w:p>
      <w:pPr>
        <w:pStyle w:val="3"/>
        <w:tabs>
          <w:tab w:val="left" w:pos="4600"/>
        </w:tabs>
        <w:ind w:left="760"/>
      </w:pPr>
      <w:r>
        <w:t>黄山市医疗保障局</w:t>
      </w:r>
      <w:r>
        <w:tab/>
      </w:r>
      <w:r>
        <w:rPr>
          <w:w w:val="95"/>
        </w:rPr>
        <w:t>黄山市卫生健康委员会</w:t>
      </w:r>
      <w:bookmarkStart w:id="0" w:name="_GoBack"/>
      <w:bookmarkEnd w:id="0"/>
    </w:p>
    <w:p>
      <w:pPr>
        <w:pStyle w:val="3"/>
        <w:spacing w:before="149"/>
        <w:ind w:left="4919"/>
      </w:pPr>
      <w:r>
        <w:t>2023</w:t>
      </w:r>
      <w:r>
        <w:rPr>
          <w:spacing w:val="-53"/>
        </w:rPr>
        <w:t xml:space="preserve"> 年 </w:t>
      </w:r>
      <w:r>
        <w:t>2</w:t>
      </w:r>
      <w:r>
        <w:rPr>
          <w:spacing w:val="-54"/>
        </w:rPr>
        <w:t xml:space="preserve"> 月 </w:t>
      </w:r>
      <w:r>
        <w:t>28</w:t>
      </w:r>
      <w:r>
        <w:rPr>
          <w:spacing w:val="-39"/>
        </w:rPr>
        <w:t xml:space="preserve"> 日</w:t>
      </w:r>
    </w:p>
    <w:p>
      <w:pPr>
        <w:spacing w:after="0"/>
        <w:sectPr>
          <w:pgSz w:w="11910" w:h="16840"/>
          <w:pgMar w:top="1520" w:right="820" w:bottom="1160" w:left="1680" w:header="0" w:footer="891" w:gutter="0"/>
          <w:cols w:space="720" w:num="1"/>
        </w:sectPr>
      </w:pPr>
    </w:p>
    <w:p>
      <w:pPr>
        <w:pStyle w:val="3"/>
        <w:spacing w:before="7"/>
        <w:rPr>
          <w:sz w:val="15"/>
        </w:rPr>
      </w:pPr>
    </w:p>
    <w:p>
      <w:pPr>
        <w:spacing w:after="0"/>
        <w:rPr>
          <w:sz w:val="15"/>
        </w:rPr>
        <w:sectPr>
          <w:pgSz w:w="11910" w:h="16840"/>
          <w:pgMar w:top="1580" w:right="820" w:bottom="1080" w:left="1680" w:header="0" w:footer="971" w:gutter="0"/>
          <w:cols w:space="720" w:num="1"/>
        </w:sectPr>
      </w:pPr>
    </w:p>
    <w:p>
      <w:pPr>
        <w:pStyle w:val="3"/>
        <w:rPr>
          <w:sz w:val="20"/>
        </w:rPr>
      </w:pPr>
    </w:p>
    <w:p>
      <w:pPr>
        <w:pStyle w:val="3"/>
        <w:spacing w:before="2"/>
        <w:rPr>
          <w:sz w:val="29"/>
        </w:rPr>
      </w:pPr>
    </w:p>
    <w:p>
      <w:pPr>
        <w:spacing w:after="0"/>
        <w:rPr>
          <w:sz w:val="29"/>
        </w:rPr>
        <w:sectPr>
          <w:footerReference r:id="rId7" w:type="default"/>
          <w:footerReference r:id="rId8" w:type="even"/>
          <w:pgSz w:w="16840" w:h="11910" w:orient="landscape"/>
          <w:pgMar w:top="1100" w:right="360" w:bottom="1080" w:left="580" w:header="0" w:footer="891" w:gutter="0"/>
          <w:pgNumType w:start="5"/>
          <w:cols w:space="720" w:num="1"/>
        </w:sectPr>
      </w:pPr>
    </w:p>
    <w:p>
      <w:pPr>
        <w:spacing w:before="67"/>
        <w:ind w:left="221" w:right="0" w:firstLine="0"/>
        <w:jc w:val="left"/>
        <w:rPr>
          <w:rFonts w:hint="eastAsia" w:ascii="黑体" w:eastAsia="黑体"/>
          <w:sz w:val="24"/>
        </w:rPr>
      </w:pPr>
      <w:r>
        <w:rPr>
          <w:rFonts w:hint="eastAsia" w:ascii="黑体" w:eastAsia="黑体"/>
          <w:sz w:val="24"/>
        </w:rPr>
        <w:t>附件 1</w:t>
      </w:r>
    </w:p>
    <w:p>
      <w:pPr>
        <w:pStyle w:val="3"/>
        <w:rPr>
          <w:rFonts w:ascii="黑体"/>
          <w:sz w:val="24"/>
        </w:rPr>
      </w:pPr>
    </w:p>
    <w:p>
      <w:pPr>
        <w:pStyle w:val="3"/>
        <w:spacing w:before="10"/>
        <w:rPr>
          <w:rFonts w:ascii="黑体"/>
          <w:sz w:val="25"/>
        </w:rPr>
      </w:pPr>
    </w:p>
    <w:p>
      <w:pPr>
        <w:spacing w:before="0"/>
        <w:ind w:left="221" w:right="0" w:firstLine="0"/>
        <w:jc w:val="left"/>
        <w:rPr>
          <w:sz w:val="24"/>
        </w:rPr>
      </w:pPr>
      <w:r>
        <w:pict>
          <v:shape id="_x0000_s1029" o:spid="_x0000_s1029" style="position:absolute;left:0pt;margin-left:34.45pt;margin-top:-0.55pt;height:313pt;width:783.95pt;mso-position-horizontal-relative:page;z-index:-251652096;mso-width-relative:page;mso-height-relative:page;" filled="f" stroked="t" coordorigin="689,-12" coordsize="15679,6260" path="m689,-7l16368,-7m689,6243l16368,6243m694,-12l694,6247m16363,-2l16363,6248e">
            <v:path arrowok="t"/>
            <v:fill on="f" focussize="0,0"/>
            <v:stroke weight="0.47992125984252pt" color="#000000"/>
            <v:imagedata o:title=""/>
            <o:lock v:ext="edit"/>
          </v:shape>
        </w:pict>
      </w:r>
      <w:r>
        <w:rPr>
          <w:w w:val="85"/>
          <w:sz w:val="24"/>
        </w:rPr>
        <w:t>使用说明：</w:t>
      </w:r>
    </w:p>
    <w:p>
      <w:pPr>
        <w:spacing w:before="7" w:line="240" w:lineRule="auto"/>
        <w:rPr>
          <w:sz w:val="35"/>
        </w:rPr>
      </w:pPr>
      <w:r>
        <w:br w:type="column"/>
      </w:r>
    </w:p>
    <w:p>
      <w:pPr>
        <w:pStyle w:val="2"/>
      </w:pPr>
      <w:r>
        <w:t>黄山市新增口腔种植类医疗服务项目及价格</w:t>
      </w:r>
    </w:p>
    <w:p>
      <w:pPr>
        <w:spacing w:after="0"/>
        <w:sectPr>
          <w:type w:val="continuous"/>
          <w:pgSz w:w="16840" w:h="11910" w:orient="landscape"/>
          <w:pgMar w:top="1580" w:right="360" w:bottom="1160" w:left="580" w:header="720" w:footer="720" w:gutter="0"/>
          <w:cols w:equalWidth="0" w:num="2">
            <w:col w:w="1305" w:space="2993"/>
            <w:col w:w="11602"/>
          </w:cols>
        </w:sectPr>
      </w:pPr>
    </w:p>
    <w:p>
      <w:pPr>
        <w:pStyle w:val="8"/>
        <w:numPr>
          <w:ilvl w:val="0"/>
          <w:numId w:val="1"/>
        </w:numPr>
        <w:tabs>
          <w:tab w:val="left" w:pos="577"/>
        </w:tabs>
        <w:spacing w:before="5" w:after="0" w:line="242" w:lineRule="auto"/>
        <w:ind w:left="221" w:right="223" w:firstLine="0"/>
        <w:jc w:val="left"/>
        <w:rPr>
          <w:sz w:val="24"/>
        </w:rPr>
      </w:pPr>
      <w:r>
        <w:rPr>
          <w:spacing w:val="-2"/>
          <w:sz w:val="24"/>
        </w:rPr>
        <w:t>本项目表所指植入体为种植体、基台等植入牙床、包裹在牙龈内的医用耗材</w:t>
      </w:r>
      <w:r>
        <w:rPr>
          <w:spacing w:val="2"/>
          <w:w w:val="65"/>
          <w:sz w:val="24"/>
        </w:rPr>
        <w:t xml:space="preserve">， </w:t>
      </w:r>
      <w:r>
        <w:rPr>
          <w:spacing w:val="-2"/>
          <w:sz w:val="24"/>
        </w:rPr>
        <w:t>置入体是指种植牙冠、义齿等安置在口腔内、暴露在牙龈之外</w:t>
      </w:r>
      <w:r>
        <w:rPr>
          <w:spacing w:val="3"/>
          <w:w w:val="65"/>
          <w:sz w:val="24"/>
        </w:rPr>
        <w:t xml:space="preserve">， </w:t>
      </w:r>
      <w:r>
        <w:rPr>
          <w:spacing w:val="-14"/>
          <w:sz w:val="24"/>
        </w:rPr>
        <w:t>不</w:t>
      </w:r>
      <w:r>
        <w:rPr>
          <w:sz w:val="24"/>
        </w:rPr>
        <w:t>与人体组织直接结合的医用耗材。</w:t>
      </w:r>
    </w:p>
    <w:p>
      <w:pPr>
        <w:pStyle w:val="8"/>
        <w:numPr>
          <w:ilvl w:val="0"/>
          <w:numId w:val="1"/>
        </w:numPr>
        <w:tabs>
          <w:tab w:val="left" w:pos="577"/>
        </w:tabs>
        <w:spacing w:before="3" w:after="0" w:line="242" w:lineRule="auto"/>
        <w:ind w:left="221" w:right="220" w:firstLine="0"/>
        <w:jc w:val="left"/>
        <w:rPr>
          <w:sz w:val="24"/>
        </w:rPr>
      </w:pPr>
      <w:r>
        <w:rPr>
          <w:spacing w:val="-2"/>
          <w:sz w:val="24"/>
        </w:rPr>
        <w:t>本项目表所称“项目内涵”</w:t>
      </w:r>
      <w:r>
        <w:rPr>
          <w:w w:val="34"/>
          <w:sz w:val="24"/>
        </w:rPr>
        <w:t>，</w:t>
      </w:r>
      <w:r>
        <w:rPr>
          <w:sz w:val="24"/>
        </w:rPr>
        <w:t xml:space="preserve"> 指项目应涵盖的各类资源消耗</w:t>
      </w:r>
      <w:r>
        <w:rPr>
          <w:w w:val="34"/>
          <w:sz w:val="24"/>
        </w:rPr>
        <w:t>，</w:t>
      </w:r>
      <w:r>
        <w:rPr>
          <w:sz w:val="24"/>
        </w:rPr>
        <w:t xml:space="preserve"> 用于确定计价单元的边界</w:t>
      </w:r>
      <w:r>
        <w:rPr>
          <w:w w:val="34"/>
          <w:sz w:val="24"/>
        </w:rPr>
        <w:t>，</w:t>
      </w:r>
      <w:r>
        <w:rPr>
          <w:sz w:val="24"/>
        </w:rPr>
        <w:t xml:space="preserve"> 不应作为临床技术标准理解</w:t>
      </w:r>
      <w:r>
        <w:rPr>
          <w:w w:val="34"/>
          <w:sz w:val="24"/>
        </w:rPr>
        <w:t>，</w:t>
      </w:r>
      <w:r>
        <w:rPr>
          <w:spacing w:val="-2"/>
          <w:sz w:val="24"/>
        </w:rPr>
        <w:t xml:space="preserve"> 不是医疗服务实际操作方</w:t>
      </w:r>
      <w:r>
        <w:rPr>
          <w:w w:val="95"/>
          <w:sz w:val="24"/>
        </w:rPr>
        <w:t>式、路径、步骤、程序的强制性要求。医疗机构实际提供服务时，  项目内涵中个别要素因个体差异不发生时，  除另有政策规定外，  允许医疗机构收</w:t>
      </w:r>
      <w:r>
        <w:rPr>
          <w:sz w:val="24"/>
        </w:rPr>
        <w:t>费适用相应的项目和价格政策。</w:t>
      </w:r>
    </w:p>
    <w:p>
      <w:pPr>
        <w:pStyle w:val="8"/>
        <w:numPr>
          <w:ilvl w:val="0"/>
          <w:numId w:val="1"/>
        </w:numPr>
        <w:tabs>
          <w:tab w:val="left" w:pos="582"/>
        </w:tabs>
        <w:spacing w:before="4" w:after="0" w:line="242" w:lineRule="auto"/>
        <w:ind w:left="221" w:right="100" w:firstLine="0"/>
        <w:jc w:val="left"/>
        <w:rPr>
          <w:sz w:val="24"/>
        </w:rPr>
      </w:pPr>
      <w:r>
        <w:rPr>
          <w:spacing w:val="-2"/>
          <w:sz w:val="24"/>
        </w:rPr>
        <w:t>本项目表所称“基本物耗”指不应或不必要与医疗服务项目分割的易耗品， 包括但不限于各类消杀用品、储存用品、清洁用品、个人防护用品、垃圾处理用品、试戴材料、铸造包埋材、义齿清洁材料、牙科分离剂、模型材料、蜡型材料、车针、排龈材料、菌斑指示剂、义齿稳固剂、印模材</w:t>
      </w:r>
      <w:r>
        <w:rPr>
          <w:spacing w:val="-15"/>
          <w:sz w:val="24"/>
        </w:rPr>
        <w:t>料、咬合记录材料、咬合检查材料、研磨抛光材料、冲洗液、润滑剂、灌洗液、棉球、棉签、纱布</w:t>
      </w:r>
      <w:r>
        <w:rPr>
          <w:w w:val="65"/>
          <w:sz w:val="24"/>
        </w:rPr>
        <w:t>（</w:t>
      </w:r>
      <w:r>
        <w:rPr>
          <w:spacing w:val="-9"/>
          <w:w w:val="65"/>
          <w:sz w:val="24"/>
        </w:rPr>
        <w:t xml:space="preserve"> </w:t>
      </w:r>
      <w:r>
        <w:rPr>
          <w:sz w:val="24"/>
        </w:rPr>
        <w:t>垫</w:t>
      </w:r>
      <w:r>
        <w:rPr>
          <w:w w:val="65"/>
          <w:sz w:val="24"/>
        </w:rPr>
        <w:t>）</w:t>
      </w:r>
      <w:r>
        <w:rPr>
          <w:spacing w:val="-19"/>
          <w:w w:val="65"/>
          <w:sz w:val="24"/>
        </w:rPr>
        <w:t xml:space="preserve"> </w:t>
      </w:r>
      <w:r>
        <w:rPr>
          <w:spacing w:val="-11"/>
          <w:sz w:val="24"/>
        </w:rPr>
        <w:t>、护垫、衬垫、手术巾</w:t>
      </w:r>
      <w:r>
        <w:rPr>
          <w:w w:val="65"/>
          <w:sz w:val="24"/>
        </w:rPr>
        <w:t>（</w:t>
      </w:r>
      <w:r>
        <w:rPr>
          <w:spacing w:val="-8"/>
          <w:w w:val="65"/>
          <w:sz w:val="24"/>
        </w:rPr>
        <w:t xml:space="preserve"> </w:t>
      </w:r>
      <w:r>
        <w:rPr>
          <w:sz w:val="24"/>
        </w:rPr>
        <w:t>单</w:t>
      </w:r>
      <w:r>
        <w:rPr>
          <w:w w:val="65"/>
          <w:sz w:val="24"/>
        </w:rPr>
        <w:t>）</w:t>
      </w:r>
      <w:r>
        <w:rPr>
          <w:spacing w:val="-18"/>
          <w:w w:val="65"/>
          <w:sz w:val="24"/>
        </w:rPr>
        <w:t xml:space="preserve"> </w:t>
      </w:r>
      <w:r>
        <w:rPr>
          <w:spacing w:val="-12"/>
          <w:sz w:val="24"/>
        </w:rPr>
        <w:t>、治疗巾</w:t>
      </w:r>
      <w:r>
        <w:rPr>
          <w:w w:val="65"/>
          <w:sz w:val="24"/>
        </w:rPr>
        <w:t>（</w:t>
      </w:r>
      <w:r>
        <w:rPr>
          <w:spacing w:val="-9"/>
          <w:w w:val="65"/>
          <w:sz w:val="24"/>
        </w:rPr>
        <w:t xml:space="preserve"> </w:t>
      </w:r>
      <w:r>
        <w:rPr>
          <w:sz w:val="24"/>
        </w:rPr>
        <w:t>单</w:t>
      </w:r>
      <w:r>
        <w:rPr>
          <w:w w:val="65"/>
          <w:sz w:val="24"/>
        </w:rPr>
        <w:t>）</w:t>
      </w:r>
      <w:r>
        <w:rPr>
          <w:spacing w:val="-62"/>
          <w:w w:val="65"/>
          <w:sz w:val="24"/>
        </w:rPr>
        <w:t xml:space="preserve"> </w:t>
      </w:r>
      <w:r>
        <w:rPr>
          <w:sz w:val="24"/>
        </w:rPr>
        <w:t>、治疗护理盘(包</w:t>
      </w:r>
      <w:r>
        <w:rPr>
          <w:w w:val="65"/>
          <w:sz w:val="24"/>
        </w:rPr>
        <w:t>）</w:t>
      </w:r>
      <w:r>
        <w:rPr>
          <w:spacing w:val="25"/>
          <w:w w:val="65"/>
          <w:sz w:val="24"/>
        </w:rPr>
        <w:t xml:space="preserve"> </w:t>
      </w:r>
      <w:r>
        <w:rPr>
          <w:spacing w:val="-3"/>
          <w:sz w:val="24"/>
        </w:rPr>
        <w:t>、注射器、压舌板、滑石粉、防渗漏垫、标签、操作器具、冲洗工具。基本物耗成本计入项目价格</w:t>
      </w:r>
      <w:r>
        <w:rPr>
          <w:spacing w:val="12"/>
          <w:w w:val="65"/>
          <w:sz w:val="24"/>
        </w:rPr>
        <w:t xml:space="preserve">， </w:t>
      </w:r>
      <w:r>
        <w:rPr>
          <w:spacing w:val="-1"/>
          <w:sz w:val="24"/>
        </w:rPr>
        <w:t>不得另行收费。除基本物耗以</w:t>
      </w:r>
      <w:r>
        <w:rPr>
          <w:sz w:val="24"/>
        </w:rPr>
        <w:t>外的其他耗材， 按照实际采购价格零差率销售。</w:t>
      </w:r>
    </w:p>
    <w:p>
      <w:pPr>
        <w:pStyle w:val="8"/>
        <w:numPr>
          <w:ilvl w:val="0"/>
          <w:numId w:val="1"/>
        </w:numPr>
        <w:tabs>
          <w:tab w:val="left" w:pos="582"/>
        </w:tabs>
        <w:spacing w:before="7" w:after="0" w:line="240" w:lineRule="auto"/>
        <w:ind w:left="581" w:right="0" w:hanging="361"/>
        <w:jc w:val="left"/>
        <w:rPr>
          <w:sz w:val="24"/>
        </w:rPr>
      </w:pPr>
      <w:r>
        <w:rPr>
          <w:spacing w:val="-2"/>
          <w:sz w:val="24"/>
        </w:rPr>
        <w:t xml:space="preserve">即刻种植指拔牙或牙齿缺失当日完成种植体植入的情况； 即刻修复指种植体植入后 </w:t>
      </w:r>
      <w:r>
        <w:rPr>
          <w:sz w:val="24"/>
        </w:rPr>
        <w:t>1</w:t>
      </w:r>
      <w:r>
        <w:rPr>
          <w:spacing w:val="-8"/>
          <w:sz w:val="24"/>
        </w:rPr>
        <w:t xml:space="preserve"> 周以内完成牙冠置入的情形。</w:t>
      </w:r>
    </w:p>
    <w:p>
      <w:pPr>
        <w:pStyle w:val="8"/>
        <w:numPr>
          <w:ilvl w:val="0"/>
          <w:numId w:val="1"/>
        </w:numPr>
        <w:tabs>
          <w:tab w:val="left" w:pos="575"/>
        </w:tabs>
        <w:spacing w:before="4" w:after="0" w:line="242" w:lineRule="auto"/>
        <w:ind w:left="221" w:right="220" w:firstLine="0"/>
        <w:jc w:val="left"/>
        <w:rPr>
          <w:sz w:val="24"/>
        </w:rPr>
      </w:pPr>
      <w:r>
        <w:rPr>
          <w:sz w:val="24"/>
        </w:rPr>
        <w:t>口腔内简单植骨指通过骨替代材料引导骨再生或填充牙槽嵴骨量</w:t>
      </w:r>
      <w:r>
        <w:rPr>
          <w:spacing w:val="2"/>
          <w:w w:val="65"/>
          <w:sz w:val="24"/>
        </w:rPr>
        <w:t xml:space="preserve">； </w:t>
      </w:r>
      <w:r>
        <w:rPr>
          <w:spacing w:val="-1"/>
          <w:sz w:val="24"/>
        </w:rPr>
        <w:t>口腔内复杂植骨包括上颌窦外提升植骨、牙槽嵴块状自体骨移植</w:t>
      </w:r>
      <w:r>
        <w:rPr>
          <w:spacing w:val="2"/>
          <w:w w:val="65"/>
          <w:sz w:val="24"/>
        </w:rPr>
        <w:t xml:space="preserve">； </w:t>
      </w:r>
      <w:r>
        <w:rPr>
          <w:spacing w:val="-3"/>
          <w:sz w:val="24"/>
        </w:rPr>
        <w:t>口腔内一般</w:t>
      </w:r>
      <w:r>
        <w:rPr>
          <w:sz w:val="24"/>
        </w:rPr>
        <w:t>植骨指简单植骨与复杂植骨以外各类形式的植骨技术。</w:t>
      </w:r>
    </w:p>
    <w:p>
      <w:pPr>
        <w:pStyle w:val="8"/>
        <w:numPr>
          <w:ilvl w:val="0"/>
          <w:numId w:val="1"/>
        </w:numPr>
        <w:tabs>
          <w:tab w:val="left" w:pos="577"/>
        </w:tabs>
        <w:spacing w:before="3" w:after="0" w:line="242" w:lineRule="auto"/>
        <w:ind w:left="221" w:right="220" w:firstLine="0"/>
        <w:jc w:val="left"/>
        <w:rPr>
          <w:sz w:val="24"/>
        </w:rPr>
      </w:pPr>
      <w:r>
        <w:rPr>
          <w:spacing w:val="-1"/>
          <w:sz w:val="24"/>
        </w:rPr>
        <w:t>医疗机构应对本院施治的口腔内牙齿缺失植入体、置入体进行保质保修</w:t>
      </w:r>
      <w:r>
        <w:rPr>
          <w:spacing w:val="2"/>
          <w:w w:val="65"/>
          <w:sz w:val="24"/>
        </w:rPr>
        <w:t xml:space="preserve">， </w:t>
      </w:r>
      <w:r>
        <w:rPr>
          <w:sz w:val="24"/>
        </w:rPr>
        <w:t>保修范围内出现损坏</w:t>
      </w:r>
      <w:r>
        <w:rPr>
          <w:spacing w:val="3"/>
          <w:w w:val="65"/>
          <w:sz w:val="24"/>
        </w:rPr>
        <w:t xml:space="preserve">， </w:t>
      </w:r>
      <w:r>
        <w:rPr>
          <w:spacing w:val="-1"/>
          <w:sz w:val="24"/>
        </w:rPr>
        <w:t>医疗机构应免费进行修理、再制作</w:t>
      </w:r>
      <w:r>
        <w:rPr>
          <w:spacing w:val="2"/>
          <w:w w:val="65"/>
          <w:sz w:val="24"/>
        </w:rPr>
        <w:t xml:space="preserve">， </w:t>
      </w:r>
      <w:r>
        <w:rPr>
          <w:spacing w:val="-3"/>
          <w:sz w:val="24"/>
        </w:rPr>
        <w:t>不得向患者</w:t>
      </w:r>
      <w:r>
        <w:rPr>
          <w:sz w:val="24"/>
        </w:rPr>
        <w:t>收费。</w:t>
      </w:r>
    </w:p>
    <w:p>
      <w:pPr>
        <w:pStyle w:val="8"/>
        <w:numPr>
          <w:ilvl w:val="0"/>
          <w:numId w:val="1"/>
        </w:numPr>
        <w:tabs>
          <w:tab w:val="left" w:pos="577"/>
        </w:tabs>
        <w:spacing w:before="3" w:after="0" w:line="242" w:lineRule="auto"/>
        <w:ind w:left="221" w:right="220" w:firstLine="0"/>
        <w:jc w:val="left"/>
        <w:rPr>
          <w:sz w:val="24"/>
        </w:rPr>
      </w:pPr>
      <w:r>
        <w:rPr>
          <w:spacing w:val="-7"/>
          <w:sz w:val="24"/>
        </w:rPr>
        <w:t xml:space="preserve">本表格所列的口腔医学 </w:t>
      </w:r>
      <w:r>
        <w:rPr>
          <w:sz w:val="24"/>
        </w:rPr>
        <w:t>3D</w:t>
      </w:r>
      <w:r>
        <w:rPr>
          <w:spacing w:val="-24"/>
          <w:sz w:val="24"/>
        </w:rPr>
        <w:t xml:space="preserve"> 项目</w:t>
      </w:r>
      <w:r>
        <w:rPr>
          <w:spacing w:val="22"/>
          <w:w w:val="65"/>
          <w:sz w:val="24"/>
        </w:rPr>
        <w:t xml:space="preserve">， </w:t>
      </w:r>
      <w:r>
        <w:rPr>
          <w:spacing w:val="-4"/>
          <w:sz w:val="24"/>
        </w:rPr>
        <w:t xml:space="preserve">是指为口腔种植手术方案设计、导航定位等提供辅助的服务。医疗机构自行制作牙冠所进行的 </w:t>
      </w:r>
      <w:r>
        <w:rPr>
          <w:sz w:val="24"/>
        </w:rPr>
        <w:t>3D</w:t>
      </w:r>
      <w:r>
        <w:rPr>
          <w:spacing w:val="-14"/>
          <w:sz w:val="24"/>
        </w:rPr>
        <w:t xml:space="preserve"> 扫描设计、打</w:t>
      </w:r>
      <w:r>
        <w:rPr>
          <w:w w:val="95"/>
          <w:sz w:val="24"/>
        </w:rPr>
        <w:t>印切削，  以及翻模精修、烧结上釉、上色调改等具体操作，  应作为成本要素计入种植牙牙冠价格，  不得再将上述牙冠加工制作的具体操作步骤作为</w:t>
      </w:r>
      <w:r>
        <w:rPr>
          <w:sz w:val="24"/>
        </w:rPr>
        <w:t>医疗服务价格项目收费。</w:t>
      </w:r>
    </w:p>
    <w:p>
      <w:pPr>
        <w:pStyle w:val="8"/>
        <w:numPr>
          <w:ilvl w:val="0"/>
          <w:numId w:val="1"/>
        </w:numPr>
        <w:tabs>
          <w:tab w:val="left" w:pos="582"/>
        </w:tabs>
        <w:spacing w:before="4" w:after="0" w:line="240" w:lineRule="auto"/>
        <w:ind w:left="581" w:right="0" w:hanging="361"/>
        <w:jc w:val="left"/>
        <w:rPr>
          <w:sz w:val="24"/>
        </w:rPr>
      </w:pPr>
      <w:r>
        <w:rPr>
          <w:sz w:val="24"/>
        </w:rPr>
        <w:t>以“例”“件”为计价单位的， 不再区分牙齿颗数或牙位数。</w:t>
      </w:r>
    </w:p>
    <w:p>
      <w:pPr>
        <w:spacing w:after="0" w:line="240" w:lineRule="auto"/>
        <w:jc w:val="left"/>
        <w:rPr>
          <w:sz w:val="24"/>
        </w:rPr>
        <w:sectPr>
          <w:type w:val="continuous"/>
          <w:pgSz w:w="16840" w:h="11910" w:orient="landscape"/>
          <w:pgMar w:top="1580" w:right="360" w:bottom="1160" w:left="580" w:header="720" w:footer="720" w:gutter="0"/>
          <w:cols w:space="720" w:num="1"/>
        </w:sectPr>
      </w:pPr>
    </w:p>
    <w:p>
      <w:pPr>
        <w:spacing w:before="0" w:line="240" w:lineRule="auto"/>
        <w:rPr>
          <w:sz w:val="20"/>
        </w:rPr>
      </w:pPr>
    </w:p>
    <w:p>
      <w:pPr>
        <w:spacing w:before="0" w:line="240" w:lineRule="auto"/>
        <w:rPr>
          <w:sz w:val="20"/>
        </w:rPr>
      </w:pPr>
    </w:p>
    <w:p>
      <w:pPr>
        <w:spacing w:before="2" w:after="1" w:line="240" w:lineRule="auto"/>
        <w:rPr>
          <w:sz w:val="14"/>
        </w:rPr>
      </w:pPr>
    </w:p>
    <w:tbl>
      <w:tblPr>
        <w:tblStyle w:val="5"/>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2"/>
        <w:gridCol w:w="1541"/>
        <w:gridCol w:w="1596"/>
        <w:gridCol w:w="4232"/>
        <w:gridCol w:w="1225"/>
        <w:gridCol w:w="627"/>
        <w:gridCol w:w="819"/>
        <w:gridCol w:w="804"/>
        <w:gridCol w:w="859"/>
        <w:gridCol w:w="2441"/>
        <w:gridCol w:w="7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682" w:type="dxa"/>
            <w:vMerge w:val="restart"/>
          </w:tcPr>
          <w:p>
            <w:pPr>
              <w:pStyle w:val="9"/>
              <w:rPr>
                <w:sz w:val="20"/>
              </w:rPr>
            </w:pPr>
          </w:p>
          <w:p>
            <w:pPr>
              <w:pStyle w:val="9"/>
              <w:spacing w:before="10"/>
              <w:rPr>
                <w:sz w:val="19"/>
              </w:rPr>
            </w:pPr>
          </w:p>
          <w:p>
            <w:pPr>
              <w:pStyle w:val="9"/>
              <w:ind w:left="141"/>
              <w:rPr>
                <w:sz w:val="20"/>
              </w:rPr>
            </w:pPr>
            <w:r>
              <w:rPr>
                <w:sz w:val="20"/>
              </w:rPr>
              <w:t>序号</w:t>
            </w:r>
          </w:p>
        </w:tc>
        <w:tc>
          <w:tcPr>
            <w:tcW w:w="1541" w:type="dxa"/>
            <w:vMerge w:val="restart"/>
          </w:tcPr>
          <w:p>
            <w:pPr>
              <w:pStyle w:val="9"/>
              <w:rPr>
                <w:sz w:val="20"/>
              </w:rPr>
            </w:pPr>
          </w:p>
          <w:p>
            <w:pPr>
              <w:pStyle w:val="9"/>
              <w:spacing w:before="10"/>
              <w:rPr>
                <w:sz w:val="19"/>
              </w:rPr>
            </w:pPr>
          </w:p>
          <w:p>
            <w:pPr>
              <w:pStyle w:val="9"/>
              <w:ind w:left="369"/>
              <w:rPr>
                <w:sz w:val="20"/>
              </w:rPr>
            </w:pPr>
            <w:r>
              <w:rPr>
                <w:sz w:val="20"/>
              </w:rPr>
              <w:t>项目编码</w:t>
            </w:r>
          </w:p>
        </w:tc>
        <w:tc>
          <w:tcPr>
            <w:tcW w:w="1596" w:type="dxa"/>
            <w:vMerge w:val="restart"/>
          </w:tcPr>
          <w:p>
            <w:pPr>
              <w:pStyle w:val="9"/>
              <w:rPr>
                <w:sz w:val="20"/>
              </w:rPr>
            </w:pPr>
          </w:p>
          <w:p>
            <w:pPr>
              <w:pStyle w:val="9"/>
              <w:spacing w:before="10"/>
              <w:rPr>
                <w:sz w:val="19"/>
              </w:rPr>
            </w:pPr>
          </w:p>
          <w:p>
            <w:pPr>
              <w:pStyle w:val="9"/>
              <w:ind w:left="397"/>
              <w:rPr>
                <w:sz w:val="20"/>
              </w:rPr>
            </w:pPr>
            <w:r>
              <w:rPr>
                <w:sz w:val="20"/>
              </w:rPr>
              <w:t>项目名称</w:t>
            </w:r>
          </w:p>
        </w:tc>
        <w:tc>
          <w:tcPr>
            <w:tcW w:w="4232" w:type="dxa"/>
            <w:vMerge w:val="restart"/>
          </w:tcPr>
          <w:p>
            <w:pPr>
              <w:pStyle w:val="9"/>
              <w:rPr>
                <w:sz w:val="20"/>
              </w:rPr>
            </w:pPr>
          </w:p>
          <w:p>
            <w:pPr>
              <w:pStyle w:val="9"/>
              <w:spacing w:before="10"/>
              <w:rPr>
                <w:sz w:val="19"/>
              </w:rPr>
            </w:pPr>
          </w:p>
          <w:p>
            <w:pPr>
              <w:pStyle w:val="9"/>
              <w:ind w:left="1696" w:right="1686"/>
              <w:jc w:val="center"/>
              <w:rPr>
                <w:sz w:val="20"/>
              </w:rPr>
            </w:pPr>
            <w:r>
              <w:rPr>
                <w:sz w:val="20"/>
              </w:rPr>
              <w:t>项目内涵</w:t>
            </w:r>
          </w:p>
        </w:tc>
        <w:tc>
          <w:tcPr>
            <w:tcW w:w="1225" w:type="dxa"/>
            <w:vMerge w:val="restart"/>
          </w:tcPr>
          <w:p>
            <w:pPr>
              <w:pStyle w:val="9"/>
              <w:rPr>
                <w:sz w:val="20"/>
              </w:rPr>
            </w:pPr>
          </w:p>
          <w:p>
            <w:pPr>
              <w:pStyle w:val="9"/>
              <w:spacing w:before="10"/>
              <w:rPr>
                <w:sz w:val="19"/>
              </w:rPr>
            </w:pPr>
          </w:p>
          <w:p>
            <w:pPr>
              <w:pStyle w:val="9"/>
              <w:ind w:left="212"/>
              <w:rPr>
                <w:sz w:val="20"/>
              </w:rPr>
            </w:pPr>
            <w:r>
              <w:rPr>
                <w:sz w:val="20"/>
              </w:rPr>
              <w:t>除外内容</w:t>
            </w:r>
          </w:p>
        </w:tc>
        <w:tc>
          <w:tcPr>
            <w:tcW w:w="627" w:type="dxa"/>
            <w:vMerge w:val="restart"/>
          </w:tcPr>
          <w:p>
            <w:pPr>
              <w:pStyle w:val="9"/>
              <w:spacing w:before="8"/>
              <w:rPr>
                <w:sz w:val="27"/>
              </w:rPr>
            </w:pPr>
          </w:p>
          <w:p>
            <w:pPr>
              <w:pStyle w:val="9"/>
              <w:spacing w:line="292" w:lineRule="auto"/>
              <w:ind w:left="112" w:right="101"/>
              <w:rPr>
                <w:sz w:val="20"/>
              </w:rPr>
            </w:pPr>
            <w:r>
              <w:rPr>
                <w:sz w:val="20"/>
              </w:rPr>
              <w:t>计价单位</w:t>
            </w:r>
          </w:p>
        </w:tc>
        <w:tc>
          <w:tcPr>
            <w:tcW w:w="2482" w:type="dxa"/>
            <w:gridSpan w:val="3"/>
          </w:tcPr>
          <w:p>
            <w:pPr>
              <w:pStyle w:val="9"/>
              <w:spacing w:before="6"/>
              <w:rPr>
                <w:sz w:val="14"/>
              </w:rPr>
            </w:pPr>
          </w:p>
          <w:p>
            <w:pPr>
              <w:pStyle w:val="9"/>
              <w:spacing w:before="1"/>
              <w:ind w:left="340"/>
              <w:rPr>
                <w:sz w:val="20"/>
              </w:rPr>
            </w:pPr>
            <w:r>
              <w:rPr>
                <w:sz w:val="20"/>
              </w:rPr>
              <w:t>医疗机构价格</w:t>
            </w:r>
            <w:r>
              <w:rPr>
                <w:w w:val="65"/>
                <w:sz w:val="20"/>
              </w:rPr>
              <w:t xml:space="preserve">（ </w:t>
            </w:r>
            <w:r>
              <w:rPr>
                <w:w w:val="90"/>
                <w:sz w:val="20"/>
              </w:rPr>
              <w:t>元）</w:t>
            </w:r>
          </w:p>
        </w:tc>
        <w:tc>
          <w:tcPr>
            <w:tcW w:w="2441" w:type="dxa"/>
            <w:vMerge w:val="restart"/>
          </w:tcPr>
          <w:p>
            <w:pPr>
              <w:pStyle w:val="9"/>
              <w:rPr>
                <w:sz w:val="20"/>
              </w:rPr>
            </w:pPr>
          </w:p>
          <w:p>
            <w:pPr>
              <w:pStyle w:val="9"/>
              <w:spacing w:before="10"/>
              <w:rPr>
                <w:sz w:val="19"/>
              </w:rPr>
            </w:pPr>
          </w:p>
          <w:p>
            <w:pPr>
              <w:pStyle w:val="9"/>
              <w:ind w:left="819"/>
              <w:rPr>
                <w:sz w:val="20"/>
              </w:rPr>
            </w:pPr>
            <w:r>
              <w:rPr>
                <w:sz w:val="20"/>
              </w:rPr>
              <w:t>计价说明</w:t>
            </w:r>
          </w:p>
        </w:tc>
        <w:tc>
          <w:tcPr>
            <w:tcW w:w="737" w:type="dxa"/>
            <w:vMerge w:val="restart"/>
          </w:tcPr>
          <w:p>
            <w:pPr>
              <w:pStyle w:val="9"/>
              <w:spacing w:before="8"/>
              <w:rPr>
                <w:sz w:val="27"/>
              </w:rPr>
            </w:pPr>
          </w:p>
          <w:p>
            <w:pPr>
              <w:pStyle w:val="9"/>
              <w:spacing w:line="292" w:lineRule="auto"/>
              <w:ind w:left="166" w:right="157"/>
              <w:rPr>
                <w:sz w:val="20"/>
              </w:rPr>
            </w:pPr>
            <w:r>
              <w:rPr>
                <w:sz w:val="20"/>
              </w:rPr>
              <w:t>统计分类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682" w:type="dxa"/>
            <w:vMerge w:val="continue"/>
            <w:tcBorders>
              <w:top w:val="nil"/>
            </w:tcBorders>
          </w:tcPr>
          <w:p>
            <w:pPr>
              <w:rPr>
                <w:sz w:val="2"/>
                <w:szCs w:val="2"/>
              </w:rPr>
            </w:pPr>
          </w:p>
        </w:tc>
        <w:tc>
          <w:tcPr>
            <w:tcW w:w="1541" w:type="dxa"/>
            <w:vMerge w:val="continue"/>
            <w:tcBorders>
              <w:top w:val="nil"/>
            </w:tcBorders>
          </w:tcPr>
          <w:p>
            <w:pPr>
              <w:rPr>
                <w:sz w:val="2"/>
                <w:szCs w:val="2"/>
              </w:rPr>
            </w:pPr>
          </w:p>
        </w:tc>
        <w:tc>
          <w:tcPr>
            <w:tcW w:w="1596" w:type="dxa"/>
            <w:vMerge w:val="continue"/>
            <w:tcBorders>
              <w:top w:val="nil"/>
            </w:tcBorders>
          </w:tcPr>
          <w:p>
            <w:pPr>
              <w:rPr>
                <w:sz w:val="2"/>
                <w:szCs w:val="2"/>
              </w:rPr>
            </w:pPr>
          </w:p>
        </w:tc>
        <w:tc>
          <w:tcPr>
            <w:tcW w:w="4232" w:type="dxa"/>
            <w:vMerge w:val="continue"/>
            <w:tcBorders>
              <w:top w:val="nil"/>
            </w:tcBorders>
          </w:tcPr>
          <w:p>
            <w:pPr>
              <w:rPr>
                <w:sz w:val="2"/>
                <w:szCs w:val="2"/>
              </w:rPr>
            </w:pPr>
          </w:p>
        </w:tc>
        <w:tc>
          <w:tcPr>
            <w:tcW w:w="1225" w:type="dxa"/>
            <w:vMerge w:val="continue"/>
            <w:tcBorders>
              <w:top w:val="nil"/>
            </w:tcBorders>
          </w:tcPr>
          <w:p>
            <w:pPr>
              <w:rPr>
                <w:sz w:val="2"/>
                <w:szCs w:val="2"/>
              </w:rPr>
            </w:pPr>
          </w:p>
        </w:tc>
        <w:tc>
          <w:tcPr>
            <w:tcW w:w="627" w:type="dxa"/>
            <w:vMerge w:val="continue"/>
            <w:tcBorders>
              <w:top w:val="nil"/>
            </w:tcBorders>
          </w:tcPr>
          <w:p>
            <w:pPr>
              <w:rPr>
                <w:sz w:val="2"/>
                <w:szCs w:val="2"/>
              </w:rPr>
            </w:pPr>
          </w:p>
        </w:tc>
        <w:tc>
          <w:tcPr>
            <w:tcW w:w="819" w:type="dxa"/>
          </w:tcPr>
          <w:p>
            <w:pPr>
              <w:pStyle w:val="9"/>
              <w:spacing w:before="1"/>
              <w:rPr>
                <w:sz w:val="14"/>
              </w:rPr>
            </w:pPr>
          </w:p>
          <w:p>
            <w:pPr>
              <w:pStyle w:val="9"/>
              <w:spacing w:before="1"/>
              <w:ind w:left="178" w:right="170"/>
              <w:jc w:val="center"/>
              <w:rPr>
                <w:sz w:val="21"/>
              </w:rPr>
            </w:pPr>
            <w:r>
              <w:rPr>
                <w:sz w:val="21"/>
              </w:rPr>
              <w:t>三级</w:t>
            </w:r>
          </w:p>
        </w:tc>
        <w:tc>
          <w:tcPr>
            <w:tcW w:w="804" w:type="dxa"/>
          </w:tcPr>
          <w:p>
            <w:pPr>
              <w:pStyle w:val="9"/>
              <w:spacing w:before="1"/>
              <w:rPr>
                <w:sz w:val="14"/>
              </w:rPr>
            </w:pPr>
          </w:p>
          <w:p>
            <w:pPr>
              <w:pStyle w:val="9"/>
              <w:spacing w:before="1"/>
              <w:ind w:left="190"/>
              <w:rPr>
                <w:sz w:val="21"/>
              </w:rPr>
            </w:pPr>
            <w:r>
              <w:rPr>
                <w:sz w:val="21"/>
              </w:rPr>
              <w:t>二级</w:t>
            </w:r>
          </w:p>
        </w:tc>
        <w:tc>
          <w:tcPr>
            <w:tcW w:w="859" w:type="dxa"/>
          </w:tcPr>
          <w:p>
            <w:pPr>
              <w:pStyle w:val="9"/>
              <w:spacing w:before="25"/>
              <w:ind w:left="94" w:right="84"/>
              <w:jc w:val="center"/>
              <w:rPr>
                <w:sz w:val="21"/>
              </w:rPr>
            </w:pPr>
            <w:r>
              <w:rPr>
                <w:sz w:val="21"/>
              </w:rPr>
              <w:t>一级及</w:t>
            </w:r>
          </w:p>
          <w:p>
            <w:pPr>
              <w:pStyle w:val="9"/>
              <w:spacing w:before="43"/>
              <w:ind w:left="94" w:right="84"/>
              <w:jc w:val="center"/>
              <w:rPr>
                <w:sz w:val="21"/>
              </w:rPr>
            </w:pPr>
            <w:r>
              <w:rPr>
                <w:sz w:val="21"/>
              </w:rPr>
              <w:t>以下</w:t>
            </w:r>
          </w:p>
        </w:tc>
        <w:tc>
          <w:tcPr>
            <w:tcW w:w="2441" w:type="dxa"/>
            <w:vMerge w:val="continue"/>
            <w:tcBorders>
              <w:top w:val="nil"/>
            </w:tcBorders>
          </w:tcPr>
          <w:p>
            <w:pPr>
              <w:rPr>
                <w:sz w:val="2"/>
                <w:szCs w:val="2"/>
              </w:rPr>
            </w:pPr>
          </w:p>
        </w:tc>
        <w:tc>
          <w:tcPr>
            <w:tcW w:w="73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9" w:hRule="atLeast"/>
        </w:trPr>
        <w:tc>
          <w:tcPr>
            <w:tcW w:w="682" w:type="dxa"/>
          </w:tcPr>
          <w:p>
            <w:pPr>
              <w:pStyle w:val="9"/>
              <w:rPr>
                <w:sz w:val="20"/>
              </w:rPr>
            </w:pPr>
          </w:p>
          <w:p>
            <w:pPr>
              <w:pStyle w:val="9"/>
              <w:rPr>
                <w:sz w:val="20"/>
              </w:rPr>
            </w:pPr>
          </w:p>
          <w:p>
            <w:pPr>
              <w:pStyle w:val="9"/>
              <w:spacing w:before="4"/>
              <w:rPr>
                <w:sz w:val="16"/>
              </w:rPr>
            </w:pPr>
          </w:p>
          <w:p>
            <w:pPr>
              <w:pStyle w:val="9"/>
              <w:ind w:left="8"/>
              <w:jc w:val="center"/>
              <w:rPr>
                <w:sz w:val="20"/>
              </w:rPr>
            </w:pPr>
            <w:r>
              <w:rPr>
                <w:w w:val="99"/>
                <w:sz w:val="20"/>
              </w:rPr>
              <w:t>1</w:t>
            </w:r>
          </w:p>
        </w:tc>
        <w:tc>
          <w:tcPr>
            <w:tcW w:w="1541" w:type="dxa"/>
          </w:tcPr>
          <w:p>
            <w:pPr>
              <w:pStyle w:val="9"/>
              <w:rPr>
                <w:sz w:val="20"/>
              </w:rPr>
            </w:pPr>
          </w:p>
          <w:p>
            <w:pPr>
              <w:pStyle w:val="9"/>
              <w:rPr>
                <w:sz w:val="20"/>
              </w:rPr>
            </w:pPr>
          </w:p>
          <w:p>
            <w:pPr>
              <w:pStyle w:val="9"/>
              <w:spacing w:before="4"/>
              <w:rPr>
                <w:sz w:val="16"/>
              </w:rPr>
            </w:pPr>
          </w:p>
          <w:p>
            <w:pPr>
              <w:pStyle w:val="9"/>
              <w:ind w:right="209"/>
              <w:jc w:val="right"/>
              <w:rPr>
                <w:sz w:val="20"/>
              </w:rPr>
            </w:pPr>
            <w:r>
              <w:rPr>
                <w:sz w:val="20"/>
              </w:rPr>
              <w:t>01330609001</w:t>
            </w:r>
          </w:p>
        </w:tc>
        <w:tc>
          <w:tcPr>
            <w:tcW w:w="1596" w:type="dxa"/>
          </w:tcPr>
          <w:p>
            <w:pPr>
              <w:pStyle w:val="9"/>
              <w:rPr>
                <w:sz w:val="20"/>
              </w:rPr>
            </w:pPr>
          </w:p>
          <w:p>
            <w:pPr>
              <w:pStyle w:val="9"/>
              <w:spacing w:before="2"/>
              <w:rPr>
                <w:sz w:val="24"/>
              </w:rPr>
            </w:pPr>
          </w:p>
          <w:p>
            <w:pPr>
              <w:pStyle w:val="9"/>
              <w:ind w:left="107"/>
              <w:rPr>
                <w:sz w:val="20"/>
              </w:rPr>
            </w:pPr>
            <w:r>
              <w:rPr>
                <w:sz w:val="20"/>
              </w:rPr>
              <w:t>种植体植入费</w:t>
            </w:r>
          </w:p>
          <w:p>
            <w:pPr>
              <w:pStyle w:val="9"/>
              <w:spacing w:before="55"/>
              <w:ind w:left="107"/>
              <w:rPr>
                <w:sz w:val="20"/>
              </w:rPr>
            </w:pPr>
            <w:r>
              <w:rPr>
                <w:w w:val="65"/>
                <w:sz w:val="20"/>
              </w:rPr>
              <w:t>（</w:t>
            </w:r>
            <w:r>
              <w:rPr>
                <w:spacing w:val="60"/>
                <w:w w:val="65"/>
                <w:sz w:val="20"/>
              </w:rPr>
              <w:t xml:space="preserve"> </w:t>
            </w:r>
            <w:r>
              <w:rPr>
                <w:w w:val="90"/>
                <w:sz w:val="20"/>
              </w:rPr>
              <w:t>单</w:t>
            </w:r>
            <w:r>
              <w:rPr>
                <w:w w:val="65"/>
                <w:sz w:val="20"/>
              </w:rPr>
              <w:t>颗）</w:t>
            </w:r>
          </w:p>
        </w:tc>
        <w:tc>
          <w:tcPr>
            <w:tcW w:w="4232" w:type="dxa"/>
          </w:tcPr>
          <w:p>
            <w:pPr>
              <w:pStyle w:val="9"/>
              <w:spacing w:before="97" w:line="292" w:lineRule="auto"/>
              <w:ind w:left="107" w:right="-15"/>
              <w:rPr>
                <w:sz w:val="20"/>
              </w:rPr>
            </w:pPr>
            <w:r>
              <w:rPr>
                <w:sz w:val="20"/>
              </w:rPr>
              <w:t>指口腔单颗种植体植入。含方案设计建模、术前准</w:t>
            </w:r>
            <w:r>
              <w:rPr>
                <w:spacing w:val="-15"/>
                <w:w w:val="95"/>
                <w:sz w:val="20"/>
              </w:rPr>
              <w:t xml:space="preserve">备， </w:t>
            </w:r>
            <w:r>
              <w:rPr>
                <w:sz w:val="20"/>
              </w:rPr>
              <w:t>备</w:t>
            </w:r>
            <w:r>
              <w:rPr>
                <w:spacing w:val="-15"/>
                <w:w w:val="95"/>
                <w:sz w:val="20"/>
              </w:rPr>
              <w:t xml:space="preserve">洞， </w:t>
            </w:r>
            <w:r>
              <w:rPr>
                <w:sz w:val="20"/>
              </w:rPr>
              <w:t>种植体植</w:t>
            </w:r>
            <w:r>
              <w:rPr>
                <w:spacing w:val="-15"/>
                <w:w w:val="95"/>
                <w:sz w:val="20"/>
              </w:rPr>
              <w:t xml:space="preserve">入， </w:t>
            </w:r>
            <w:r>
              <w:rPr>
                <w:sz w:val="20"/>
              </w:rPr>
              <w:t>二期手术</w:t>
            </w:r>
            <w:r>
              <w:rPr>
                <w:spacing w:val="-7"/>
                <w:w w:val="65"/>
                <w:sz w:val="20"/>
              </w:rPr>
              <w:t xml:space="preserve">， </w:t>
            </w:r>
            <w:r>
              <w:rPr>
                <w:sz w:val="20"/>
              </w:rPr>
              <w:t>术后处理</w:t>
            </w:r>
            <w:r>
              <w:rPr>
                <w:spacing w:val="16"/>
                <w:w w:val="65"/>
                <w:sz w:val="20"/>
              </w:rPr>
              <w:t xml:space="preserve">， </w:t>
            </w:r>
            <w:r>
              <w:rPr>
                <w:sz w:val="20"/>
              </w:rPr>
              <w:t>手术复查等步骤人力资源和基本物资消</w:t>
            </w:r>
            <w:r>
              <w:rPr>
                <w:spacing w:val="-10"/>
                <w:sz w:val="20"/>
              </w:rPr>
              <w:t>耗。不包括拔牙、牙周洁治、根管治疗、植骨、软组织移植。</w:t>
            </w:r>
          </w:p>
        </w:tc>
        <w:tc>
          <w:tcPr>
            <w:tcW w:w="1225" w:type="dxa"/>
          </w:tcPr>
          <w:p>
            <w:pPr>
              <w:pStyle w:val="9"/>
              <w:rPr>
                <w:sz w:val="20"/>
              </w:rPr>
            </w:pPr>
          </w:p>
          <w:p>
            <w:pPr>
              <w:pStyle w:val="9"/>
              <w:rPr>
                <w:sz w:val="20"/>
              </w:rPr>
            </w:pPr>
          </w:p>
          <w:p>
            <w:pPr>
              <w:pStyle w:val="9"/>
              <w:spacing w:before="4"/>
              <w:rPr>
                <w:sz w:val="16"/>
              </w:rPr>
            </w:pPr>
          </w:p>
          <w:p>
            <w:pPr>
              <w:pStyle w:val="9"/>
              <w:ind w:left="59" w:right="54"/>
              <w:jc w:val="center"/>
              <w:rPr>
                <w:sz w:val="20"/>
              </w:rPr>
            </w:pPr>
            <w:r>
              <w:rPr>
                <w:sz w:val="20"/>
              </w:rPr>
              <w:t>种植体系统</w:t>
            </w:r>
          </w:p>
        </w:tc>
        <w:tc>
          <w:tcPr>
            <w:tcW w:w="627" w:type="dxa"/>
          </w:tcPr>
          <w:p>
            <w:pPr>
              <w:pStyle w:val="9"/>
              <w:rPr>
                <w:sz w:val="20"/>
              </w:rPr>
            </w:pPr>
          </w:p>
          <w:p>
            <w:pPr>
              <w:pStyle w:val="9"/>
              <w:rPr>
                <w:sz w:val="20"/>
              </w:rPr>
            </w:pPr>
          </w:p>
          <w:p>
            <w:pPr>
              <w:pStyle w:val="9"/>
              <w:spacing w:before="4"/>
              <w:rPr>
                <w:sz w:val="16"/>
              </w:rPr>
            </w:pPr>
          </w:p>
          <w:p>
            <w:pPr>
              <w:pStyle w:val="9"/>
              <w:ind w:left="91" w:right="85"/>
              <w:jc w:val="center"/>
              <w:rPr>
                <w:sz w:val="20"/>
              </w:rPr>
            </w:pPr>
            <w:r>
              <w:rPr>
                <w:sz w:val="20"/>
              </w:rPr>
              <w:t>牙位</w:t>
            </w:r>
          </w:p>
        </w:tc>
        <w:tc>
          <w:tcPr>
            <w:tcW w:w="819" w:type="dxa"/>
          </w:tcPr>
          <w:p>
            <w:pPr>
              <w:pStyle w:val="9"/>
              <w:rPr>
                <w:sz w:val="20"/>
              </w:rPr>
            </w:pPr>
          </w:p>
          <w:p>
            <w:pPr>
              <w:pStyle w:val="9"/>
              <w:rPr>
                <w:sz w:val="20"/>
              </w:rPr>
            </w:pPr>
          </w:p>
          <w:p>
            <w:pPr>
              <w:pStyle w:val="9"/>
              <w:spacing w:before="4"/>
              <w:rPr>
                <w:sz w:val="16"/>
              </w:rPr>
            </w:pPr>
          </w:p>
          <w:p>
            <w:pPr>
              <w:pStyle w:val="9"/>
              <w:ind w:left="174" w:right="170"/>
              <w:jc w:val="center"/>
              <w:rPr>
                <w:sz w:val="20"/>
              </w:rPr>
            </w:pPr>
            <w:r>
              <w:rPr>
                <w:sz w:val="20"/>
              </w:rPr>
              <w:t>1800</w:t>
            </w:r>
          </w:p>
        </w:tc>
        <w:tc>
          <w:tcPr>
            <w:tcW w:w="804" w:type="dxa"/>
          </w:tcPr>
          <w:p>
            <w:pPr>
              <w:pStyle w:val="9"/>
              <w:rPr>
                <w:sz w:val="20"/>
              </w:rPr>
            </w:pPr>
          </w:p>
          <w:p>
            <w:pPr>
              <w:pStyle w:val="9"/>
              <w:rPr>
                <w:sz w:val="20"/>
              </w:rPr>
            </w:pPr>
          </w:p>
          <w:p>
            <w:pPr>
              <w:pStyle w:val="9"/>
              <w:spacing w:before="4"/>
              <w:rPr>
                <w:sz w:val="16"/>
              </w:rPr>
            </w:pPr>
          </w:p>
          <w:p>
            <w:pPr>
              <w:pStyle w:val="9"/>
              <w:ind w:left="202"/>
              <w:rPr>
                <w:sz w:val="20"/>
              </w:rPr>
            </w:pPr>
            <w:r>
              <w:rPr>
                <w:sz w:val="20"/>
              </w:rPr>
              <w:t>1620</w:t>
            </w:r>
          </w:p>
        </w:tc>
        <w:tc>
          <w:tcPr>
            <w:tcW w:w="859" w:type="dxa"/>
          </w:tcPr>
          <w:p>
            <w:pPr>
              <w:pStyle w:val="9"/>
              <w:rPr>
                <w:sz w:val="20"/>
              </w:rPr>
            </w:pPr>
          </w:p>
          <w:p>
            <w:pPr>
              <w:pStyle w:val="9"/>
              <w:rPr>
                <w:sz w:val="20"/>
              </w:rPr>
            </w:pPr>
          </w:p>
          <w:p>
            <w:pPr>
              <w:pStyle w:val="9"/>
              <w:spacing w:before="4"/>
              <w:rPr>
                <w:sz w:val="16"/>
              </w:rPr>
            </w:pPr>
          </w:p>
          <w:p>
            <w:pPr>
              <w:pStyle w:val="9"/>
              <w:ind w:left="228"/>
              <w:rPr>
                <w:sz w:val="20"/>
              </w:rPr>
            </w:pPr>
            <w:r>
              <w:rPr>
                <w:sz w:val="20"/>
              </w:rPr>
              <w:t>1440</w:t>
            </w:r>
          </w:p>
        </w:tc>
        <w:tc>
          <w:tcPr>
            <w:tcW w:w="2441" w:type="dxa"/>
          </w:tcPr>
          <w:p>
            <w:pPr>
              <w:pStyle w:val="9"/>
              <w:rPr>
                <w:sz w:val="20"/>
              </w:rPr>
            </w:pPr>
          </w:p>
          <w:p>
            <w:pPr>
              <w:pStyle w:val="9"/>
              <w:spacing w:before="153" w:line="292" w:lineRule="auto"/>
              <w:ind w:left="106" w:right="126"/>
              <w:rPr>
                <w:sz w:val="20"/>
              </w:rPr>
            </w:pPr>
            <w:r>
              <w:rPr>
                <w:w w:val="99"/>
                <w:sz w:val="20"/>
              </w:rPr>
              <w:t>种植体即刻种植加收30%</w:t>
            </w:r>
            <w:r>
              <w:rPr>
                <w:w w:val="34"/>
                <w:sz w:val="20"/>
              </w:rPr>
              <w:t>；</w:t>
            </w:r>
            <w:r>
              <w:rPr>
                <w:sz w:val="20"/>
              </w:rPr>
              <w:t>颅颌面种植体植入加收100%。</w:t>
            </w:r>
          </w:p>
        </w:tc>
        <w:tc>
          <w:tcPr>
            <w:tcW w:w="737" w:type="dxa"/>
          </w:tcPr>
          <w:p>
            <w:pPr>
              <w:pStyle w:val="9"/>
              <w:rPr>
                <w:sz w:val="20"/>
              </w:rPr>
            </w:pPr>
          </w:p>
          <w:p>
            <w:pPr>
              <w:pStyle w:val="9"/>
              <w:rPr>
                <w:sz w:val="20"/>
              </w:rPr>
            </w:pPr>
          </w:p>
          <w:p>
            <w:pPr>
              <w:pStyle w:val="9"/>
              <w:spacing w:before="4"/>
              <w:rPr>
                <w:sz w:val="16"/>
              </w:rPr>
            </w:pPr>
          </w:p>
          <w:p>
            <w:pPr>
              <w:pStyle w:val="9"/>
              <w:ind w:left="7"/>
              <w:jc w:val="center"/>
              <w:rPr>
                <w:sz w:val="20"/>
              </w:rPr>
            </w:pPr>
            <w:r>
              <w:rPr>
                <w:w w:val="99"/>
                <w:sz w:val="20"/>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8" w:hRule="atLeast"/>
        </w:trPr>
        <w:tc>
          <w:tcPr>
            <w:tcW w:w="682" w:type="dxa"/>
          </w:tcPr>
          <w:p>
            <w:pPr>
              <w:pStyle w:val="9"/>
              <w:rPr>
                <w:sz w:val="20"/>
              </w:rPr>
            </w:pPr>
          </w:p>
          <w:p>
            <w:pPr>
              <w:pStyle w:val="9"/>
              <w:rPr>
                <w:sz w:val="20"/>
              </w:rPr>
            </w:pPr>
          </w:p>
          <w:p>
            <w:pPr>
              <w:pStyle w:val="9"/>
              <w:rPr>
                <w:sz w:val="20"/>
              </w:rPr>
            </w:pPr>
          </w:p>
          <w:p>
            <w:pPr>
              <w:pStyle w:val="9"/>
              <w:rPr>
                <w:sz w:val="20"/>
              </w:rPr>
            </w:pPr>
          </w:p>
          <w:p>
            <w:pPr>
              <w:pStyle w:val="9"/>
              <w:ind w:left="8"/>
              <w:jc w:val="center"/>
              <w:rPr>
                <w:sz w:val="20"/>
              </w:rPr>
            </w:pPr>
            <w:r>
              <w:rPr>
                <w:w w:val="99"/>
                <w:sz w:val="20"/>
              </w:rPr>
              <w:t>2</w:t>
            </w:r>
          </w:p>
        </w:tc>
        <w:tc>
          <w:tcPr>
            <w:tcW w:w="1541" w:type="dxa"/>
          </w:tcPr>
          <w:p>
            <w:pPr>
              <w:pStyle w:val="9"/>
              <w:rPr>
                <w:sz w:val="20"/>
              </w:rPr>
            </w:pPr>
          </w:p>
          <w:p>
            <w:pPr>
              <w:pStyle w:val="9"/>
              <w:rPr>
                <w:sz w:val="20"/>
              </w:rPr>
            </w:pPr>
          </w:p>
          <w:p>
            <w:pPr>
              <w:pStyle w:val="9"/>
              <w:rPr>
                <w:sz w:val="20"/>
              </w:rPr>
            </w:pPr>
          </w:p>
          <w:p>
            <w:pPr>
              <w:pStyle w:val="9"/>
              <w:rPr>
                <w:sz w:val="20"/>
              </w:rPr>
            </w:pPr>
          </w:p>
          <w:p>
            <w:pPr>
              <w:pStyle w:val="9"/>
              <w:ind w:right="209"/>
              <w:jc w:val="right"/>
              <w:rPr>
                <w:sz w:val="20"/>
              </w:rPr>
            </w:pPr>
            <w:r>
              <w:rPr>
                <w:sz w:val="20"/>
              </w:rPr>
              <w:t>01330609002</w:t>
            </w:r>
          </w:p>
        </w:tc>
        <w:tc>
          <w:tcPr>
            <w:tcW w:w="1596" w:type="dxa"/>
          </w:tcPr>
          <w:p>
            <w:pPr>
              <w:pStyle w:val="9"/>
              <w:rPr>
                <w:sz w:val="20"/>
              </w:rPr>
            </w:pPr>
          </w:p>
          <w:p>
            <w:pPr>
              <w:pStyle w:val="9"/>
              <w:rPr>
                <w:sz w:val="20"/>
              </w:rPr>
            </w:pPr>
          </w:p>
          <w:p>
            <w:pPr>
              <w:pStyle w:val="9"/>
              <w:spacing w:before="10"/>
              <w:rPr>
                <w:sz w:val="27"/>
              </w:rPr>
            </w:pPr>
          </w:p>
          <w:p>
            <w:pPr>
              <w:pStyle w:val="9"/>
              <w:spacing w:before="1"/>
              <w:ind w:left="107"/>
              <w:rPr>
                <w:sz w:val="20"/>
              </w:rPr>
            </w:pPr>
            <w:r>
              <w:rPr>
                <w:sz w:val="20"/>
              </w:rPr>
              <w:t>种植体植入费</w:t>
            </w:r>
          </w:p>
          <w:p>
            <w:pPr>
              <w:pStyle w:val="9"/>
              <w:spacing w:before="55"/>
              <w:ind w:left="107"/>
              <w:rPr>
                <w:sz w:val="20"/>
              </w:rPr>
            </w:pPr>
            <w:r>
              <w:rPr>
                <w:w w:val="65"/>
                <w:sz w:val="20"/>
              </w:rPr>
              <w:t xml:space="preserve">（ </w:t>
            </w:r>
            <w:r>
              <w:rPr>
                <w:w w:val="95"/>
                <w:sz w:val="20"/>
              </w:rPr>
              <w:t>全牙弓）</w:t>
            </w:r>
          </w:p>
        </w:tc>
        <w:tc>
          <w:tcPr>
            <w:tcW w:w="4232" w:type="dxa"/>
          </w:tcPr>
          <w:p>
            <w:pPr>
              <w:pStyle w:val="9"/>
              <w:spacing w:before="89" w:line="292" w:lineRule="auto"/>
              <w:ind w:left="107" w:right="-15"/>
              <w:rPr>
                <w:sz w:val="20"/>
              </w:rPr>
            </w:pPr>
            <w:r>
              <w:rPr>
                <w:sz w:val="20"/>
              </w:rPr>
              <w:t>指对范围超过一个象限以上的连续牙齿缺失进</w:t>
            </w:r>
            <w:r>
              <w:rPr>
                <w:spacing w:val="-6"/>
                <w:sz w:val="20"/>
              </w:rPr>
              <w:t>行种植体的植入以实现桥式修复。含方案设计、</w:t>
            </w:r>
            <w:r>
              <w:rPr>
                <w:spacing w:val="-14"/>
                <w:sz w:val="20"/>
              </w:rPr>
              <w:t>术前准备， 备洞， 种植体植入， 二期手</w:t>
            </w:r>
            <w:r>
              <w:rPr>
                <w:spacing w:val="-4"/>
                <w:w w:val="65"/>
                <w:sz w:val="20"/>
              </w:rPr>
              <w:t xml:space="preserve">术， </w:t>
            </w:r>
            <w:r>
              <w:rPr>
                <w:sz w:val="20"/>
              </w:rPr>
              <w:t>术后处</w:t>
            </w:r>
            <w:r>
              <w:rPr>
                <w:w w:val="65"/>
                <w:sz w:val="20"/>
              </w:rPr>
              <w:t xml:space="preserve">理，  </w:t>
            </w:r>
            <w:r>
              <w:rPr>
                <w:sz w:val="20"/>
              </w:rPr>
              <w:t>手术复查等步骤人力资源和基本物资</w:t>
            </w:r>
            <w:r>
              <w:rPr>
                <w:spacing w:val="-1"/>
                <w:sz w:val="20"/>
              </w:rPr>
              <w:t xml:space="preserve">消耗。不含口腔医学 </w:t>
            </w:r>
            <w:r>
              <w:rPr>
                <w:sz w:val="20"/>
              </w:rPr>
              <w:t>3D</w:t>
            </w:r>
            <w:r>
              <w:rPr>
                <w:spacing w:val="-13"/>
                <w:sz w:val="20"/>
              </w:rPr>
              <w:t xml:space="preserve"> 建模、</w:t>
            </w:r>
            <w:r>
              <w:rPr>
                <w:sz w:val="20"/>
              </w:rPr>
              <w:t>3D</w:t>
            </w:r>
            <w:r>
              <w:rPr>
                <w:spacing w:val="-1"/>
                <w:sz w:val="20"/>
              </w:rPr>
              <w:t xml:space="preserve"> 模型打印、3D</w:t>
            </w:r>
            <w:r>
              <w:rPr>
                <w:spacing w:val="-5"/>
                <w:sz w:val="20"/>
              </w:rPr>
              <w:t xml:space="preserve"> 导板打印</w:t>
            </w:r>
            <w:r>
              <w:rPr>
                <w:spacing w:val="8"/>
                <w:w w:val="65"/>
                <w:sz w:val="20"/>
              </w:rPr>
              <w:t xml:space="preserve">； </w:t>
            </w:r>
            <w:r>
              <w:rPr>
                <w:spacing w:val="-8"/>
                <w:sz w:val="20"/>
              </w:rPr>
              <w:t>不包括拔牙、牙周洁治、根管治疗、植骨、软组织移植。</w:t>
            </w:r>
          </w:p>
        </w:tc>
        <w:tc>
          <w:tcPr>
            <w:tcW w:w="1225" w:type="dxa"/>
          </w:tcPr>
          <w:p>
            <w:pPr>
              <w:pStyle w:val="9"/>
              <w:rPr>
                <w:sz w:val="20"/>
              </w:rPr>
            </w:pPr>
          </w:p>
          <w:p>
            <w:pPr>
              <w:pStyle w:val="9"/>
              <w:rPr>
                <w:sz w:val="20"/>
              </w:rPr>
            </w:pPr>
          </w:p>
          <w:p>
            <w:pPr>
              <w:pStyle w:val="9"/>
              <w:rPr>
                <w:sz w:val="20"/>
              </w:rPr>
            </w:pPr>
          </w:p>
          <w:p>
            <w:pPr>
              <w:pStyle w:val="9"/>
              <w:rPr>
                <w:sz w:val="20"/>
              </w:rPr>
            </w:pPr>
          </w:p>
          <w:p>
            <w:pPr>
              <w:pStyle w:val="9"/>
              <w:ind w:left="59" w:right="54"/>
              <w:jc w:val="center"/>
              <w:rPr>
                <w:sz w:val="20"/>
              </w:rPr>
            </w:pPr>
            <w:r>
              <w:rPr>
                <w:sz w:val="20"/>
              </w:rPr>
              <w:t>种植体系统</w:t>
            </w:r>
          </w:p>
        </w:tc>
        <w:tc>
          <w:tcPr>
            <w:tcW w:w="627" w:type="dxa"/>
          </w:tcPr>
          <w:p>
            <w:pPr>
              <w:pStyle w:val="9"/>
              <w:rPr>
                <w:sz w:val="20"/>
              </w:rPr>
            </w:pPr>
          </w:p>
          <w:p>
            <w:pPr>
              <w:pStyle w:val="9"/>
              <w:rPr>
                <w:sz w:val="20"/>
              </w:rPr>
            </w:pPr>
          </w:p>
          <w:p>
            <w:pPr>
              <w:pStyle w:val="9"/>
              <w:rPr>
                <w:sz w:val="20"/>
              </w:rPr>
            </w:pPr>
          </w:p>
          <w:p>
            <w:pPr>
              <w:pStyle w:val="9"/>
              <w:rPr>
                <w:sz w:val="20"/>
              </w:rPr>
            </w:pPr>
          </w:p>
          <w:p>
            <w:pPr>
              <w:pStyle w:val="9"/>
              <w:ind w:left="8"/>
              <w:jc w:val="center"/>
              <w:rPr>
                <w:sz w:val="20"/>
              </w:rPr>
            </w:pPr>
            <w:r>
              <w:rPr>
                <w:w w:val="99"/>
                <w:sz w:val="20"/>
              </w:rPr>
              <w:t>例</w:t>
            </w:r>
          </w:p>
        </w:tc>
        <w:tc>
          <w:tcPr>
            <w:tcW w:w="819" w:type="dxa"/>
          </w:tcPr>
          <w:p>
            <w:pPr>
              <w:pStyle w:val="9"/>
              <w:rPr>
                <w:sz w:val="20"/>
              </w:rPr>
            </w:pPr>
          </w:p>
          <w:p>
            <w:pPr>
              <w:pStyle w:val="9"/>
              <w:rPr>
                <w:sz w:val="20"/>
              </w:rPr>
            </w:pPr>
          </w:p>
          <w:p>
            <w:pPr>
              <w:pStyle w:val="9"/>
              <w:rPr>
                <w:sz w:val="20"/>
              </w:rPr>
            </w:pPr>
          </w:p>
          <w:p>
            <w:pPr>
              <w:pStyle w:val="9"/>
              <w:rPr>
                <w:sz w:val="20"/>
              </w:rPr>
            </w:pPr>
          </w:p>
          <w:p>
            <w:pPr>
              <w:pStyle w:val="9"/>
              <w:ind w:left="174" w:right="170"/>
              <w:jc w:val="center"/>
              <w:rPr>
                <w:sz w:val="20"/>
              </w:rPr>
            </w:pPr>
            <w:r>
              <w:rPr>
                <w:sz w:val="20"/>
              </w:rPr>
              <w:t>7410</w:t>
            </w:r>
          </w:p>
        </w:tc>
        <w:tc>
          <w:tcPr>
            <w:tcW w:w="804" w:type="dxa"/>
          </w:tcPr>
          <w:p>
            <w:pPr>
              <w:pStyle w:val="9"/>
              <w:rPr>
                <w:sz w:val="20"/>
              </w:rPr>
            </w:pPr>
          </w:p>
          <w:p>
            <w:pPr>
              <w:pStyle w:val="9"/>
              <w:rPr>
                <w:sz w:val="20"/>
              </w:rPr>
            </w:pPr>
          </w:p>
          <w:p>
            <w:pPr>
              <w:pStyle w:val="9"/>
              <w:rPr>
                <w:sz w:val="20"/>
              </w:rPr>
            </w:pPr>
          </w:p>
          <w:p>
            <w:pPr>
              <w:pStyle w:val="9"/>
              <w:rPr>
                <w:sz w:val="20"/>
              </w:rPr>
            </w:pPr>
          </w:p>
          <w:p>
            <w:pPr>
              <w:pStyle w:val="9"/>
              <w:ind w:left="202"/>
              <w:rPr>
                <w:sz w:val="20"/>
              </w:rPr>
            </w:pPr>
            <w:r>
              <w:rPr>
                <w:sz w:val="20"/>
              </w:rPr>
              <w:t>6670</w:t>
            </w:r>
          </w:p>
        </w:tc>
        <w:tc>
          <w:tcPr>
            <w:tcW w:w="859" w:type="dxa"/>
          </w:tcPr>
          <w:p>
            <w:pPr>
              <w:pStyle w:val="9"/>
              <w:rPr>
                <w:sz w:val="20"/>
              </w:rPr>
            </w:pPr>
          </w:p>
          <w:p>
            <w:pPr>
              <w:pStyle w:val="9"/>
              <w:rPr>
                <w:sz w:val="20"/>
              </w:rPr>
            </w:pPr>
          </w:p>
          <w:p>
            <w:pPr>
              <w:pStyle w:val="9"/>
              <w:rPr>
                <w:sz w:val="20"/>
              </w:rPr>
            </w:pPr>
          </w:p>
          <w:p>
            <w:pPr>
              <w:pStyle w:val="9"/>
              <w:rPr>
                <w:sz w:val="20"/>
              </w:rPr>
            </w:pPr>
          </w:p>
          <w:p>
            <w:pPr>
              <w:pStyle w:val="9"/>
              <w:ind w:left="228"/>
              <w:rPr>
                <w:sz w:val="20"/>
              </w:rPr>
            </w:pPr>
            <w:r>
              <w:rPr>
                <w:sz w:val="20"/>
              </w:rPr>
              <w:t>5930</w:t>
            </w:r>
          </w:p>
        </w:tc>
        <w:tc>
          <w:tcPr>
            <w:tcW w:w="2441" w:type="dxa"/>
          </w:tcPr>
          <w:p>
            <w:pPr>
              <w:pStyle w:val="9"/>
              <w:rPr>
                <w:sz w:val="20"/>
              </w:rPr>
            </w:pPr>
          </w:p>
          <w:p>
            <w:pPr>
              <w:pStyle w:val="9"/>
              <w:spacing w:before="145" w:line="292" w:lineRule="auto"/>
              <w:ind w:left="106" w:right="124"/>
              <w:jc w:val="both"/>
              <w:rPr>
                <w:sz w:val="20"/>
              </w:rPr>
            </w:pPr>
            <w:r>
              <w:rPr>
                <w:sz w:val="20"/>
              </w:rPr>
              <w:t>上下颌分别进行桥式修复</w:t>
            </w:r>
            <w:r>
              <w:rPr>
                <w:w w:val="95"/>
                <w:sz w:val="20"/>
              </w:rPr>
              <w:t>的， 分别计价。种植体即</w:t>
            </w:r>
            <w:r>
              <w:rPr>
                <w:w w:val="99"/>
                <w:sz w:val="20"/>
              </w:rPr>
              <w:t>刻种植加收</w:t>
            </w:r>
            <w:r>
              <w:rPr>
                <w:sz w:val="20"/>
              </w:rPr>
              <w:t xml:space="preserve"> </w:t>
            </w:r>
            <w:r>
              <w:rPr>
                <w:w w:val="99"/>
                <w:sz w:val="20"/>
              </w:rPr>
              <w:t>30%</w:t>
            </w:r>
            <w:r>
              <w:rPr>
                <w:w w:val="34"/>
                <w:sz w:val="20"/>
              </w:rPr>
              <w:t>；</w:t>
            </w:r>
            <w:r>
              <w:rPr>
                <w:sz w:val="20"/>
              </w:rPr>
              <w:t xml:space="preserve"> </w:t>
            </w:r>
            <w:r>
              <w:rPr>
                <w:w w:val="99"/>
                <w:sz w:val="20"/>
              </w:rPr>
              <w:t>颅颌面种植体植入加收</w:t>
            </w:r>
            <w:r>
              <w:rPr>
                <w:sz w:val="20"/>
              </w:rPr>
              <w:t xml:space="preserve"> </w:t>
            </w:r>
            <w:r>
              <w:rPr>
                <w:w w:val="99"/>
                <w:sz w:val="20"/>
              </w:rPr>
              <w:t>80%</w:t>
            </w:r>
            <w:r>
              <w:rPr>
                <w:w w:val="34"/>
                <w:sz w:val="20"/>
              </w:rPr>
              <w:t>；</w:t>
            </w:r>
            <w:r>
              <w:rPr>
                <w:sz w:val="20"/>
              </w:rPr>
              <w:t xml:space="preserve"> </w:t>
            </w:r>
            <w:r>
              <w:rPr>
                <w:w w:val="99"/>
                <w:sz w:val="20"/>
              </w:rPr>
              <w:t>种</w:t>
            </w:r>
            <w:r>
              <w:rPr>
                <w:sz w:val="20"/>
              </w:rPr>
              <w:t>植体倾斜植入加收 50%。</w:t>
            </w:r>
          </w:p>
        </w:tc>
        <w:tc>
          <w:tcPr>
            <w:tcW w:w="737" w:type="dxa"/>
          </w:tcPr>
          <w:p>
            <w:pPr>
              <w:pStyle w:val="9"/>
              <w:rPr>
                <w:sz w:val="20"/>
              </w:rPr>
            </w:pPr>
          </w:p>
          <w:p>
            <w:pPr>
              <w:pStyle w:val="9"/>
              <w:rPr>
                <w:sz w:val="20"/>
              </w:rPr>
            </w:pPr>
          </w:p>
          <w:p>
            <w:pPr>
              <w:pStyle w:val="9"/>
              <w:rPr>
                <w:sz w:val="20"/>
              </w:rPr>
            </w:pPr>
          </w:p>
          <w:p>
            <w:pPr>
              <w:pStyle w:val="9"/>
              <w:rPr>
                <w:sz w:val="20"/>
              </w:rPr>
            </w:pPr>
          </w:p>
          <w:p>
            <w:pPr>
              <w:pStyle w:val="9"/>
              <w:ind w:left="7"/>
              <w:jc w:val="center"/>
              <w:rPr>
                <w:sz w:val="20"/>
              </w:rPr>
            </w:pPr>
            <w:r>
              <w:rPr>
                <w:w w:val="99"/>
                <w:sz w:val="20"/>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2" w:hRule="atLeast"/>
        </w:trPr>
        <w:tc>
          <w:tcPr>
            <w:tcW w:w="682" w:type="dxa"/>
          </w:tcPr>
          <w:p>
            <w:pPr>
              <w:pStyle w:val="9"/>
              <w:rPr>
                <w:sz w:val="20"/>
              </w:rPr>
            </w:pPr>
          </w:p>
          <w:p>
            <w:pPr>
              <w:pStyle w:val="9"/>
              <w:spacing w:before="10"/>
              <w:rPr>
                <w:sz w:val="23"/>
              </w:rPr>
            </w:pPr>
          </w:p>
          <w:p>
            <w:pPr>
              <w:pStyle w:val="9"/>
              <w:ind w:left="8"/>
              <w:jc w:val="center"/>
              <w:rPr>
                <w:sz w:val="20"/>
              </w:rPr>
            </w:pPr>
            <w:r>
              <w:rPr>
                <w:w w:val="99"/>
                <w:sz w:val="20"/>
              </w:rPr>
              <w:t>3</w:t>
            </w:r>
          </w:p>
        </w:tc>
        <w:tc>
          <w:tcPr>
            <w:tcW w:w="1541" w:type="dxa"/>
          </w:tcPr>
          <w:p>
            <w:pPr>
              <w:pStyle w:val="9"/>
              <w:rPr>
                <w:sz w:val="20"/>
              </w:rPr>
            </w:pPr>
          </w:p>
          <w:p>
            <w:pPr>
              <w:pStyle w:val="9"/>
              <w:spacing w:before="10"/>
              <w:rPr>
                <w:sz w:val="23"/>
              </w:rPr>
            </w:pPr>
          </w:p>
          <w:p>
            <w:pPr>
              <w:pStyle w:val="9"/>
              <w:ind w:right="209"/>
              <w:jc w:val="right"/>
              <w:rPr>
                <w:sz w:val="20"/>
              </w:rPr>
            </w:pPr>
            <w:r>
              <w:rPr>
                <w:sz w:val="20"/>
              </w:rPr>
              <w:t>01310517001</w:t>
            </w:r>
          </w:p>
        </w:tc>
        <w:tc>
          <w:tcPr>
            <w:tcW w:w="1596" w:type="dxa"/>
          </w:tcPr>
          <w:p>
            <w:pPr>
              <w:pStyle w:val="9"/>
              <w:rPr>
                <w:sz w:val="20"/>
              </w:rPr>
            </w:pPr>
          </w:p>
          <w:p>
            <w:pPr>
              <w:pStyle w:val="9"/>
              <w:spacing w:before="149" w:line="292" w:lineRule="auto"/>
              <w:ind w:left="107" w:right="165"/>
              <w:rPr>
                <w:sz w:val="20"/>
              </w:rPr>
            </w:pPr>
            <w:r>
              <w:rPr>
                <w:sz w:val="20"/>
              </w:rPr>
              <w:t>种植牙冠修复</w:t>
            </w:r>
            <w:r>
              <w:rPr>
                <w:w w:val="95"/>
                <w:sz w:val="20"/>
              </w:rPr>
              <w:t>置入费</w:t>
            </w:r>
            <w:r>
              <w:rPr>
                <w:w w:val="65"/>
                <w:sz w:val="20"/>
              </w:rPr>
              <w:t xml:space="preserve">（ </w:t>
            </w:r>
            <w:r>
              <w:rPr>
                <w:w w:val="95"/>
                <w:sz w:val="20"/>
              </w:rPr>
              <w:t>单颗</w:t>
            </w:r>
            <w:r>
              <w:rPr>
                <w:w w:val="65"/>
                <w:sz w:val="20"/>
              </w:rPr>
              <w:t>）</w:t>
            </w:r>
          </w:p>
        </w:tc>
        <w:tc>
          <w:tcPr>
            <w:tcW w:w="4232" w:type="dxa"/>
          </w:tcPr>
          <w:p>
            <w:pPr>
              <w:pStyle w:val="9"/>
              <w:spacing w:before="93" w:line="292" w:lineRule="auto"/>
              <w:ind w:left="107" w:right="116"/>
              <w:jc w:val="both"/>
              <w:rPr>
                <w:sz w:val="20"/>
              </w:rPr>
            </w:pPr>
            <w:r>
              <w:rPr>
                <w:spacing w:val="-1"/>
                <w:sz w:val="20"/>
              </w:rPr>
              <w:t>指种植体上部固定义齿的修复置入。含方案设计、印模制取、颌位确定、位置转移、模型制作、试排牙、戴入、调改、宣教等人力资源和</w:t>
            </w:r>
            <w:r>
              <w:rPr>
                <w:sz w:val="20"/>
              </w:rPr>
              <w:t>基本物资消耗。</w:t>
            </w:r>
          </w:p>
        </w:tc>
        <w:tc>
          <w:tcPr>
            <w:tcW w:w="1225" w:type="dxa"/>
          </w:tcPr>
          <w:p>
            <w:pPr>
              <w:pStyle w:val="9"/>
              <w:rPr>
                <w:sz w:val="20"/>
              </w:rPr>
            </w:pPr>
          </w:p>
          <w:p>
            <w:pPr>
              <w:pStyle w:val="9"/>
              <w:spacing w:before="10"/>
              <w:rPr>
                <w:sz w:val="23"/>
              </w:rPr>
            </w:pPr>
          </w:p>
          <w:p>
            <w:pPr>
              <w:pStyle w:val="9"/>
              <w:ind w:left="59" w:right="181"/>
              <w:jc w:val="center"/>
              <w:rPr>
                <w:sz w:val="20"/>
              </w:rPr>
            </w:pPr>
            <w:r>
              <w:rPr>
                <w:w w:val="85"/>
                <w:sz w:val="20"/>
              </w:rPr>
              <w:t>冠（ 义齿）</w:t>
            </w:r>
          </w:p>
        </w:tc>
        <w:tc>
          <w:tcPr>
            <w:tcW w:w="627" w:type="dxa"/>
          </w:tcPr>
          <w:p>
            <w:pPr>
              <w:pStyle w:val="9"/>
              <w:rPr>
                <w:sz w:val="20"/>
              </w:rPr>
            </w:pPr>
          </w:p>
          <w:p>
            <w:pPr>
              <w:pStyle w:val="9"/>
              <w:spacing w:before="10"/>
              <w:rPr>
                <w:sz w:val="23"/>
              </w:rPr>
            </w:pPr>
          </w:p>
          <w:p>
            <w:pPr>
              <w:pStyle w:val="9"/>
              <w:ind w:left="91" w:right="85"/>
              <w:jc w:val="center"/>
              <w:rPr>
                <w:sz w:val="20"/>
              </w:rPr>
            </w:pPr>
            <w:r>
              <w:rPr>
                <w:sz w:val="20"/>
              </w:rPr>
              <w:t>牙位</w:t>
            </w:r>
          </w:p>
        </w:tc>
        <w:tc>
          <w:tcPr>
            <w:tcW w:w="819" w:type="dxa"/>
          </w:tcPr>
          <w:p>
            <w:pPr>
              <w:pStyle w:val="9"/>
              <w:rPr>
                <w:sz w:val="20"/>
              </w:rPr>
            </w:pPr>
          </w:p>
          <w:p>
            <w:pPr>
              <w:pStyle w:val="9"/>
              <w:spacing w:before="10"/>
              <w:rPr>
                <w:sz w:val="23"/>
              </w:rPr>
            </w:pPr>
          </w:p>
          <w:p>
            <w:pPr>
              <w:pStyle w:val="9"/>
              <w:ind w:left="176" w:right="170"/>
              <w:jc w:val="center"/>
              <w:rPr>
                <w:sz w:val="20"/>
              </w:rPr>
            </w:pPr>
            <w:r>
              <w:rPr>
                <w:sz w:val="20"/>
              </w:rPr>
              <w:t>990</w:t>
            </w:r>
          </w:p>
        </w:tc>
        <w:tc>
          <w:tcPr>
            <w:tcW w:w="804" w:type="dxa"/>
          </w:tcPr>
          <w:p>
            <w:pPr>
              <w:pStyle w:val="9"/>
              <w:rPr>
                <w:sz w:val="20"/>
              </w:rPr>
            </w:pPr>
          </w:p>
          <w:p>
            <w:pPr>
              <w:pStyle w:val="9"/>
              <w:spacing w:before="10"/>
              <w:rPr>
                <w:sz w:val="23"/>
              </w:rPr>
            </w:pPr>
          </w:p>
          <w:p>
            <w:pPr>
              <w:pStyle w:val="9"/>
              <w:ind w:left="250"/>
              <w:rPr>
                <w:sz w:val="20"/>
              </w:rPr>
            </w:pPr>
            <w:r>
              <w:rPr>
                <w:sz w:val="20"/>
              </w:rPr>
              <w:t>890</w:t>
            </w:r>
          </w:p>
        </w:tc>
        <w:tc>
          <w:tcPr>
            <w:tcW w:w="859" w:type="dxa"/>
          </w:tcPr>
          <w:p>
            <w:pPr>
              <w:pStyle w:val="9"/>
              <w:rPr>
                <w:sz w:val="20"/>
              </w:rPr>
            </w:pPr>
          </w:p>
          <w:p>
            <w:pPr>
              <w:pStyle w:val="9"/>
              <w:spacing w:before="10"/>
              <w:rPr>
                <w:sz w:val="23"/>
              </w:rPr>
            </w:pPr>
          </w:p>
          <w:p>
            <w:pPr>
              <w:pStyle w:val="9"/>
              <w:ind w:left="279"/>
              <w:rPr>
                <w:sz w:val="20"/>
              </w:rPr>
            </w:pPr>
            <w:r>
              <w:rPr>
                <w:sz w:val="20"/>
              </w:rPr>
              <w:t>790</w:t>
            </w:r>
          </w:p>
        </w:tc>
        <w:tc>
          <w:tcPr>
            <w:tcW w:w="2441" w:type="dxa"/>
          </w:tcPr>
          <w:p>
            <w:pPr>
              <w:pStyle w:val="9"/>
              <w:spacing w:before="6"/>
              <w:rPr>
                <w:sz w:val="19"/>
              </w:rPr>
            </w:pPr>
          </w:p>
          <w:p>
            <w:pPr>
              <w:pStyle w:val="9"/>
              <w:spacing w:line="292" w:lineRule="auto"/>
              <w:ind w:left="106" w:right="121"/>
              <w:rPr>
                <w:sz w:val="20"/>
              </w:rPr>
            </w:pPr>
            <w:r>
              <w:rPr>
                <w:w w:val="99"/>
                <w:sz w:val="20"/>
              </w:rPr>
              <w:t>即刻修复置入加收</w:t>
            </w:r>
            <w:r>
              <w:rPr>
                <w:sz w:val="20"/>
              </w:rPr>
              <w:t xml:space="preserve"> </w:t>
            </w:r>
            <w:r>
              <w:rPr>
                <w:w w:val="99"/>
                <w:sz w:val="20"/>
              </w:rPr>
              <w:t>30%</w:t>
            </w:r>
            <w:r>
              <w:rPr>
                <w:w w:val="34"/>
                <w:sz w:val="20"/>
              </w:rPr>
              <w:t>；</w:t>
            </w:r>
            <w:r>
              <w:rPr>
                <w:sz w:val="20"/>
              </w:rPr>
              <w:t>临时冠修复置入按 30%收取。</w:t>
            </w:r>
          </w:p>
        </w:tc>
        <w:tc>
          <w:tcPr>
            <w:tcW w:w="737" w:type="dxa"/>
          </w:tcPr>
          <w:p>
            <w:pPr>
              <w:pStyle w:val="9"/>
              <w:rPr>
                <w:sz w:val="20"/>
              </w:rPr>
            </w:pPr>
          </w:p>
          <w:p>
            <w:pPr>
              <w:pStyle w:val="9"/>
              <w:spacing w:before="10"/>
              <w:rPr>
                <w:sz w:val="23"/>
              </w:rPr>
            </w:pPr>
          </w:p>
          <w:p>
            <w:pPr>
              <w:pStyle w:val="9"/>
              <w:ind w:left="7"/>
              <w:jc w:val="center"/>
              <w:rPr>
                <w:sz w:val="20"/>
              </w:rPr>
            </w:pPr>
            <w:r>
              <w:rPr>
                <w:w w:val="99"/>
                <w:sz w:val="20"/>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trPr>
        <w:tc>
          <w:tcPr>
            <w:tcW w:w="682" w:type="dxa"/>
          </w:tcPr>
          <w:p>
            <w:pPr>
              <w:pStyle w:val="9"/>
              <w:rPr>
                <w:sz w:val="20"/>
              </w:rPr>
            </w:pPr>
          </w:p>
          <w:p>
            <w:pPr>
              <w:pStyle w:val="9"/>
              <w:spacing w:before="11"/>
              <w:rPr>
                <w:sz w:val="24"/>
              </w:rPr>
            </w:pPr>
          </w:p>
          <w:p>
            <w:pPr>
              <w:pStyle w:val="9"/>
              <w:ind w:left="8"/>
              <w:jc w:val="center"/>
              <w:rPr>
                <w:sz w:val="20"/>
              </w:rPr>
            </w:pPr>
            <w:r>
              <w:rPr>
                <w:w w:val="99"/>
                <w:sz w:val="20"/>
              </w:rPr>
              <w:t>4</w:t>
            </w:r>
          </w:p>
        </w:tc>
        <w:tc>
          <w:tcPr>
            <w:tcW w:w="1541" w:type="dxa"/>
          </w:tcPr>
          <w:p>
            <w:pPr>
              <w:pStyle w:val="9"/>
              <w:rPr>
                <w:sz w:val="20"/>
              </w:rPr>
            </w:pPr>
          </w:p>
          <w:p>
            <w:pPr>
              <w:pStyle w:val="9"/>
              <w:spacing w:before="11"/>
              <w:rPr>
                <w:sz w:val="24"/>
              </w:rPr>
            </w:pPr>
          </w:p>
          <w:p>
            <w:pPr>
              <w:pStyle w:val="9"/>
              <w:ind w:right="209"/>
              <w:jc w:val="right"/>
              <w:rPr>
                <w:sz w:val="20"/>
              </w:rPr>
            </w:pPr>
            <w:r>
              <w:rPr>
                <w:sz w:val="20"/>
              </w:rPr>
              <w:t>01310517002</w:t>
            </w:r>
          </w:p>
        </w:tc>
        <w:tc>
          <w:tcPr>
            <w:tcW w:w="1596" w:type="dxa"/>
          </w:tcPr>
          <w:p>
            <w:pPr>
              <w:pStyle w:val="9"/>
              <w:spacing w:before="6"/>
              <w:rPr>
                <w:sz w:val="20"/>
              </w:rPr>
            </w:pPr>
          </w:p>
          <w:p>
            <w:pPr>
              <w:pStyle w:val="9"/>
              <w:spacing w:line="292" w:lineRule="auto"/>
              <w:ind w:left="107" w:right="96"/>
              <w:rPr>
                <w:sz w:val="20"/>
              </w:rPr>
            </w:pPr>
            <w:r>
              <w:rPr>
                <w:sz w:val="20"/>
              </w:rPr>
              <w:t>种植牙冠修复</w:t>
            </w:r>
            <w:r>
              <w:rPr>
                <w:spacing w:val="-7"/>
                <w:sz w:val="20"/>
              </w:rPr>
              <w:t>置入费</w:t>
            </w:r>
            <w:r>
              <w:rPr>
                <w:w w:val="65"/>
                <w:sz w:val="20"/>
              </w:rPr>
              <w:t xml:space="preserve">（ </w:t>
            </w:r>
            <w:r>
              <w:rPr>
                <w:spacing w:val="-6"/>
                <w:sz w:val="20"/>
              </w:rPr>
              <w:t>连续冠</w:t>
            </w:r>
            <w:r>
              <w:rPr>
                <w:sz w:val="20"/>
              </w:rPr>
              <w:t>桥修</w:t>
            </w:r>
            <w:r>
              <w:rPr>
                <w:w w:val="95"/>
                <w:sz w:val="20"/>
              </w:rPr>
              <w:t>复）</w:t>
            </w:r>
          </w:p>
        </w:tc>
        <w:tc>
          <w:tcPr>
            <w:tcW w:w="4232" w:type="dxa"/>
          </w:tcPr>
          <w:p>
            <w:pPr>
              <w:pStyle w:val="9"/>
              <w:spacing w:before="107" w:line="292" w:lineRule="auto"/>
              <w:ind w:left="107" w:right="116"/>
              <w:jc w:val="both"/>
              <w:rPr>
                <w:sz w:val="20"/>
              </w:rPr>
            </w:pPr>
            <w:r>
              <w:rPr>
                <w:spacing w:val="-1"/>
                <w:sz w:val="20"/>
              </w:rPr>
              <w:t>指种植体上部不超过一个象限的连续固定义齿的修复置入。含方案设计、印模制取、颌位确定、位置转移、模型制作、试排牙、戴入、调</w:t>
            </w:r>
            <w:r>
              <w:rPr>
                <w:sz w:val="20"/>
              </w:rPr>
              <w:t>改、宣教等人力资源和基本物资消耗。</w:t>
            </w:r>
          </w:p>
        </w:tc>
        <w:tc>
          <w:tcPr>
            <w:tcW w:w="1225" w:type="dxa"/>
          </w:tcPr>
          <w:p>
            <w:pPr>
              <w:pStyle w:val="9"/>
              <w:rPr>
                <w:sz w:val="20"/>
              </w:rPr>
            </w:pPr>
          </w:p>
          <w:p>
            <w:pPr>
              <w:pStyle w:val="9"/>
              <w:spacing w:before="11"/>
              <w:rPr>
                <w:sz w:val="24"/>
              </w:rPr>
            </w:pPr>
          </w:p>
          <w:p>
            <w:pPr>
              <w:pStyle w:val="9"/>
              <w:ind w:left="59" w:right="181"/>
              <w:jc w:val="center"/>
              <w:rPr>
                <w:sz w:val="20"/>
              </w:rPr>
            </w:pPr>
            <w:r>
              <w:rPr>
                <w:w w:val="85"/>
                <w:sz w:val="20"/>
              </w:rPr>
              <w:t>冠（ 义齿）</w:t>
            </w:r>
          </w:p>
        </w:tc>
        <w:tc>
          <w:tcPr>
            <w:tcW w:w="627" w:type="dxa"/>
          </w:tcPr>
          <w:p>
            <w:pPr>
              <w:pStyle w:val="9"/>
              <w:rPr>
                <w:sz w:val="20"/>
              </w:rPr>
            </w:pPr>
          </w:p>
          <w:p>
            <w:pPr>
              <w:pStyle w:val="9"/>
              <w:spacing w:before="11"/>
              <w:rPr>
                <w:sz w:val="24"/>
              </w:rPr>
            </w:pPr>
          </w:p>
          <w:p>
            <w:pPr>
              <w:pStyle w:val="9"/>
              <w:ind w:left="91" w:right="85"/>
              <w:jc w:val="center"/>
              <w:rPr>
                <w:sz w:val="20"/>
              </w:rPr>
            </w:pPr>
            <w:r>
              <w:rPr>
                <w:sz w:val="20"/>
              </w:rPr>
              <w:t>牙位</w:t>
            </w:r>
          </w:p>
        </w:tc>
        <w:tc>
          <w:tcPr>
            <w:tcW w:w="819" w:type="dxa"/>
          </w:tcPr>
          <w:p>
            <w:pPr>
              <w:pStyle w:val="9"/>
              <w:rPr>
                <w:sz w:val="20"/>
              </w:rPr>
            </w:pPr>
          </w:p>
          <w:p>
            <w:pPr>
              <w:pStyle w:val="9"/>
              <w:spacing w:before="11"/>
              <w:rPr>
                <w:sz w:val="24"/>
              </w:rPr>
            </w:pPr>
          </w:p>
          <w:p>
            <w:pPr>
              <w:pStyle w:val="9"/>
              <w:ind w:left="176" w:right="170"/>
              <w:jc w:val="center"/>
              <w:rPr>
                <w:sz w:val="20"/>
              </w:rPr>
            </w:pPr>
            <w:r>
              <w:rPr>
                <w:sz w:val="20"/>
              </w:rPr>
              <w:t>950</w:t>
            </w:r>
          </w:p>
        </w:tc>
        <w:tc>
          <w:tcPr>
            <w:tcW w:w="804" w:type="dxa"/>
          </w:tcPr>
          <w:p>
            <w:pPr>
              <w:pStyle w:val="9"/>
              <w:rPr>
                <w:sz w:val="20"/>
              </w:rPr>
            </w:pPr>
          </w:p>
          <w:p>
            <w:pPr>
              <w:pStyle w:val="9"/>
              <w:spacing w:before="11"/>
              <w:rPr>
                <w:sz w:val="24"/>
              </w:rPr>
            </w:pPr>
          </w:p>
          <w:p>
            <w:pPr>
              <w:pStyle w:val="9"/>
              <w:ind w:left="250"/>
              <w:rPr>
                <w:sz w:val="20"/>
              </w:rPr>
            </w:pPr>
            <w:r>
              <w:rPr>
                <w:sz w:val="20"/>
              </w:rPr>
              <w:t>855</w:t>
            </w:r>
          </w:p>
        </w:tc>
        <w:tc>
          <w:tcPr>
            <w:tcW w:w="859" w:type="dxa"/>
          </w:tcPr>
          <w:p>
            <w:pPr>
              <w:pStyle w:val="9"/>
              <w:rPr>
                <w:sz w:val="20"/>
              </w:rPr>
            </w:pPr>
          </w:p>
          <w:p>
            <w:pPr>
              <w:pStyle w:val="9"/>
              <w:spacing w:before="11"/>
              <w:rPr>
                <w:sz w:val="24"/>
              </w:rPr>
            </w:pPr>
          </w:p>
          <w:p>
            <w:pPr>
              <w:pStyle w:val="9"/>
              <w:ind w:left="279"/>
              <w:rPr>
                <w:sz w:val="20"/>
              </w:rPr>
            </w:pPr>
            <w:r>
              <w:rPr>
                <w:sz w:val="20"/>
              </w:rPr>
              <w:t>760</w:t>
            </w:r>
          </w:p>
        </w:tc>
        <w:tc>
          <w:tcPr>
            <w:tcW w:w="2441" w:type="dxa"/>
          </w:tcPr>
          <w:p>
            <w:pPr>
              <w:pStyle w:val="9"/>
              <w:spacing w:before="6"/>
              <w:rPr>
                <w:sz w:val="20"/>
              </w:rPr>
            </w:pPr>
          </w:p>
          <w:p>
            <w:pPr>
              <w:pStyle w:val="9"/>
              <w:spacing w:line="292" w:lineRule="auto"/>
              <w:ind w:left="106" w:right="108"/>
              <w:rPr>
                <w:sz w:val="20"/>
              </w:rPr>
            </w:pPr>
            <w:r>
              <w:rPr>
                <w:w w:val="99"/>
                <w:sz w:val="20"/>
              </w:rPr>
              <w:t>即刻修复置入加收</w:t>
            </w:r>
            <w:r>
              <w:rPr>
                <w:sz w:val="20"/>
              </w:rPr>
              <w:t xml:space="preserve"> </w:t>
            </w:r>
            <w:r>
              <w:rPr>
                <w:w w:val="99"/>
                <w:sz w:val="20"/>
              </w:rPr>
              <w:t>30%</w:t>
            </w:r>
            <w:r>
              <w:rPr>
                <w:w w:val="34"/>
                <w:sz w:val="20"/>
              </w:rPr>
              <w:t>；</w:t>
            </w:r>
            <w:r>
              <w:rPr>
                <w:sz w:val="20"/>
              </w:rPr>
              <w:t>临时冠修复置入按 30%收取。</w:t>
            </w:r>
          </w:p>
        </w:tc>
        <w:tc>
          <w:tcPr>
            <w:tcW w:w="737" w:type="dxa"/>
          </w:tcPr>
          <w:p>
            <w:pPr>
              <w:pStyle w:val="9"/>
              <w:rPr>
                <w:sz w:val="20"/>
              </w:rPr>
            </w:pPr>
          </w:p>
          <w:p>
            <w:pPr>
              <w:pStyle w:val="9"/>
              <w:spacing w:before="11"/>
              <w:rPr>
                <w:sz w:val="24"/>
              </w:rPr>
            </w:pPr>
          </w:p>
          <w:p>
            <w:pPr>
              <w:pStyle w:val="9"/>
              <w:ind w:left="7"/>
              <w:jc w:val="center"/>
              <w:rPr>
                <w:sz w:val="20"/>
              </w:rPr>
            </w:pPr>
            <w:r>
              <w:rPr>
                <w:w w:val="99"/>
                <w:sz w:val="20"/>
              </w:rPr>
              <w:t>A</w:t>
            </w:r>
          </w:p>
        </w:tc>
      </w:tr>
    </w:tbl>
    <w:p>
      <w:pPr>
        <w:spacing w:after="0"/>
        <w:jc w:val="center"/>
        <w:rPr>
          <w:sz w:val="20"/>
        </w:rPr>
        <w:sectPr>
          <w:pgSz w:w="16840" w:h="11910" w:orient="landscape"/>
          <w:pgMar w:top="1100" w:right="360" w:bottom="1080" w:left="580" w:header="0" w:footer="891" w:gutter="0"/>
          <w:cols w:space="720" w:num="1"/>
        </w:sectPr>
      </w:pPr>
    </w:p>
    <w:p>
      <w:pPr>
        <w:spacing w:before="0" w:line="240" w:lineRule="auto"/>
        <w:rPr>
          <w:sz w:val="20"/>
        </w:rPr>
      </w:pPr>
    </w:p>
    <w:p>
      <w:pPr>
        <w:spacing w:before="0" w:line="240" w:lineRule="auto"/>
        <w:rPr>
          <w:sz w:val="20"/>
        </w:rPr>
      </w:pPr>
    </w:p>
    <w:p>
      <w:pPr>
        <w:spacing w:before="2" w:after="1" w:line="240" w:lineRule="auto"/>
        <w:rPr>
          <w:sz w:val="14"/>
        </w:rPr>
      </w:pPr>
    </w:p>
    <w:tbl>
      <w:tblPr>
        <w:tblStyle w:val="5"/>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2"/>
        <w:gridCol w:w="1541"/>
        <w:gridCol w:w="1596"/>
        <w:gridCol w:w="4232"/>
        <w:gridCol w:w="1225"/>
        <w:gridCol w:w="627"/>
        <w:gridCol w:w="819"/>
        <w:gridCol w:w="804"/>
        <w:gridCol w:w="859"/>
        <w:gridCol w:w="2441"/>
        <w:gridCol w:w="7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2" w:hRule="atLeast"/>
        </w:trPr>
        <w:tc>
          <w:tcPr>
            <w:tcW w:w="682" w:type="dxa"/>
            <w:vMerge w:val="restart"/>
          </w:tcPr>
          <w:p>
            <w:pPr>
              <w:pStyle w:val="9"/>
              <w:rPr>
                <w:sz w:val="20"/>
              </w:rPr>
            </w:pPr>
          </w:p>
          <w:p>
            <w:pPr>
              <w:pStyle w:val="9"/>
              <w:spacing w:before="10"/>
              <w:rPr>
                <w:sz w:val="19"/>
              </w:rPr>
            </w:pPr>
          </w:p>
          <w:p>
            <w:pPr>
              <w:pStyle w:val="9"/>
              <w:ind w:left="141"/>
              <w:rPr>
                <w:sz w:val="20"/>
              </w:rPr>
            </w:pPr>
            <w:r>
              <w:rPr>
                <w:sz w:val="20"/>
              </w:rPr>
              <w:t>序号</w:t>
            </w:r>
          </w:p>
        </w:tc>
        <w:tc>
          <w:tcPr>
            <w:tcW w:w="1541" w:type="dxa"/>
            <w:vMerge w:val="restart"/>
          </w:tcPr>
          <w:p>
            <w:pPr>
              <w:pStyle w:val="9"/>
              <w:rPr>
                <w:sz w:val="20"/>
              </w:rPr>
            </w:pPr>
          </w:p>
          <w:p>
            <w:pPr>
              <w:pStyle w:val="9"/>
              <w:spacing w:before="10"/>
              <w:rPr>
                <w:sz w:val="19"/>
              </w:rPr>
            </w:pPr>
          </w:p>
          <w:p>
            <w:pPr>
              <w:pStyle w:val="9"/>
              <w:ind w:left="369"/>
              <w:rPr>
                <w:sz w:val="20"/>
              </w:rPr>
            </w:pPr>
            <w:r>
              <w:rPr>
                <w:sz w:val="20"/>
              </w:rPr>
              <w:t>项目编码</w:t>
            </w:r>
          </w:p>
        </w:tc>
        <w:tc>
          <w:tcPr>
            <w:tcW w:w="1596" w:type="dxa"/>
            <w:vMerge w:val="restart"/>
          </w:tcPr>
          <w:p>
            <w:pPr>
              <w:pStyle w:val="9"/>
              <w:rPr>
                <w:sz w:val="20"/>
              </w:rPr>
            </w:pPr>
          </w:p>
          <w:p>
            <w:pPr>
              <w:pStyle w:val="9"/>
              <w:spacing w:before="10"/>
              <w:rPr>
                <w:sz w:val="19"/>
              </w:rPr>
            </w:pPr>
          </w:p>
          <w:p>
            <w:pPr>
              <w:pStyle w:val="9"/>
              <w:ind w:left="397"/>
              <w:rPr>
                <w:sz w:val="20"/>
              </w:rPr>
            </w:pPr>
            <w:r>
              <w:rPr>
                <w:sz w:val="20"/>
              </w:rPr>
              <w:t>项目名称</w:t>
            </w:r>
          </w:p>
        </w:tc>
        <w:tc>
          <w:tcPr>
            <w:tcW w:w="4232" w:type="dxa"/>
            <w:vMerge w:val="restart"/>
          </w:tcPr>
          <w:p>
            <w:pPr>
              <w:pStyle w:val="9"/>
              <w:rPr>
                <w:sz w:val="20"/>
              </w:rPr>
            </w:pPr>
          </w:p>
          <w:p>
            <w:pPr>
              <w:pStyle w:val="9"/>
              <w:spacing w:before="10"/>
              <w:rPr>
                <w:sz w:val="19"/>
              </w:rPr>
            </w:pPr>
          </w:p>
          <w:p>
            <w:pPr>
              <w:pStyle w:val="9"/>
              <w:ind w:left="1696" w:right="1686"/>
              <w:jc w:val="center"/>
              <w:rPr>
                <w:sz w:val="20"/>
              </w:rPr>
            </w:pPr>
            <w:r>
              <w:rPr>
                <w:sz w:val="20"/>
              </w:rPr>
              <w:t>项目内涵</w:t>
            </w:r>
          </w:p>
        </w:tc>
        <w:tc>
          <w:tcPr>
            <w:tcW w:w="1225" w:type="dxa"/>
            <w:vMerge w:val="restart"/>
          </w:tcPr>
          <w:p>
            <w:pPr>
              <w:pStyle w:val="9"/>
              <w:rPr>
                <w:sz w:val="20"/>
              </w:rPr>
            </w:pPr>
          </w:p>
          <w:p>
            <w:pPr>
              <w:pStyle w:val="9"/>
              <w:spacing w:before="10"/>
              <w:rPr>
                <w:sz w:val="19"/>
              </w:rPr>
            </w:pPr>
          </w:p>
          <w:p>
            <w:pPr>
              <w:pStyle w:val="9"/>
              <w:ind w:left="212"/>
              <w:rPr>
                <w:sz w:val="20"/>
              </w:rPr>
            </w:pPr>
            <w:r>
              <w:rPr>
                <w:sz w:val="20"/>
              </w:rPr>
              <w:t>除外内容</w:t>
            </w:r>
          </w:p>
        </w:tc>
        <w:tc>
          <w:tcPr>
            <w:tcW w:w="627" w:type="dxa"/>
            <w:vMerge w:val="restart"/>
          </w:tcPr>
          <w:p>
            <w:pPr>
              <w:pStyle w:val="9"/>
              <w:spacing w:before="8"/>
              <w:rPr>
                <w:sz w:val="27"/>
              </w:rPr>
            </w:pPr>
          </w:p>
          <w:p>
            <w:pPr>
              <w:pStyle w:val="9"/>
              <w:spacing w:line="292" w:lineRule="auto"/>
              <w:ind w:left="112" w:right="101"/>
              <w:rPr>
                <w:sz w:val="20"/>
              </w:rPr>
            </w:pPr>
            <w:r>
              <w:rPr>
                <w:sz w:val="20"/>
              </w:rPr>
              <w:t>计价单位</w:t>
            </w:r>
          </w:p>
        </w:tc>
        <w:tc>
          <w:tcPr>
            <w:tcW w:w="2482" w:type="dxa"/>
            <w:gridSpan w:val="3"/>
          </w:tcPr>
          <w:p>
            <w:pPr>
              <w:pStyle w:val="9"/>
              <w:spacing w:before="6"/>
              <w:rPr>
                <w:sz w:val="14"/>
              </w:rPr>
            </w:pPr>
          </w:p>
          <w:p>
            <w:pPr>
              <w:pStyle w:val="9"/>
              <w:spacing w:before="1"/>
              <w:ind w:left="340"/>
              <w:rPr>
                <w:sz w:val="20"/>
              </w:rPr>
            </w:pPr>
            <w:r>
              <w:rPr>
                <w:sz w:val="20"/>
              </w:rPr>
              <w:t>医疗机构价格</w:t>
            </w:r>
            <w:r>
              <w:rPr>
                <w:w w:val="65"/>
                <w:sz w:val="20"/>
              </w:rPr>
              <w:t xml:space="preserve">（ </w:t>
            </w:r>
            <w:r>
              <w:rPr>
                <w:w w:val="90"/>
                <w:sz w:val="20"/>
              </w:rPr>
              <w:t>元）</w:t>
            </w:r>
          </w:p>
        </w:tc>
        <w:tc>
          <w:tcPr>
            <w:tcW w:w="2441" w:type="dxa"/>
            <w:vMerge w:val="restart"/>
          </w:tcPr>
          <w:p>
            <w:pPr>
              <w:pStyle w:val="9"/>
              <w:rPr>
                <w:sz w:val="20"/>
              </w:rPr>
            </w:pPr>
          </w:p>
          <w:p>
            <w:pPr>
              <w:pStyle w:val="9"/>
              <w:spacing w:before="10"/>
              <w:rPr>
                <w:sz w:val="19"/>
              </w:rPr>
            </w:pPr>
          </w:p>
          <w:p>
            <w:pPr>
              <w:pStyle w:val="9"/>
              <w:ind w:left="819"/>
              <w:rPr>
                <w:sz w:val="20"/>
              </w:rPr>
            </w:pPr>
            <w:r>
              <w:rPr>
                <w:sz w:val="20"/>
              </w:rPr>
              <w:t>计价说明</w:t>
            </w:r>
          </w:p>
        </w:tc>
        <w:tc>
          <w:tcPr>
            <w:tcW w:w="737" w:type="dxa"/>
            <w:vMerge w:val="restart"/>
          </w:tcPr>
          <w:p>
            <w:pPr>
              <w:pStyle w:val="9"/>
              <w:spacing w:before="8"/>
              <w:rPr>
                <w:sz w:val="27"/>
              </w:rPr>
            </w:pPr>
          </w:p>
          <w:p>
            <w:pPr>
              <w:pStyle w:val="9"/>
              <w:spacing w:line="292" w:lineRule="auto"/>
              <w:ind w:left="166" w:right="157"/>
              <w:rPr>
                <w:sz w:val="20"/>
              </w:rPr>
            </w:pPr>
            <w:r>
              <w:rPr>
                <w:sz w:val="20"/>
              </w:rPr>
              <w:t>统计分类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682" w:type="dxa"/>
            <w:vMerge w:val="continue"/>
            <w:tcBorders>
              <w:top w:val="nil"/>
            </w:tcBorders>
          </w:tcPr>
          <w:p>
            <w:pPr>
              <w:rPr>
                <w:sz w:val="2"/>
                <w:szCs w:val="2"/>
              </w:rPr>
            </w:pPr>
          </w:p>
        </w:tc>
        <w:tc>
          <w:tcPr>
            <w:tcW w:w="1541" w:type="dxa"/>
            <w:vMerge w:val="continue"/>
            <w:tcBorders>
              <w:top w:val="nil"/>
            </w:tcBorders>
          </w:tcPr>
          <w:p>
            <w:pPr>
              <w:rPr>
                <w:sz w:val="2"/>
                <w:szCs w:val="2"/>
              </w:rPr>
            </w:pPr>
          </w:p>
        </w:tc>
        <w:tc>
          <w:tcPr>
            <w:tcW w:w="1596" w:type="dxa"/>
            <w:vMerge w:val="continue"/>
            <w:tcBorders>
              <w:top w:val="nil"/>
            </w:tcBorders>
          </w:tcPr>
          <w:p>
            <w:pPr>
              <w:rPr>
                <w:sz w:val="2"/>
                <w:szCs w:val="2"/>
              </w:rPr>
            </w:pPr>
          </w:p>
        </w:tc>
        <w:tc>
          <w:tcPr>
            <w:tcW w:w="4232" w:type="dxa"/>
            <w:vMerge w:val="continue"/>
            <w:tcBorders>
              <w:top w:val="nil"/>
            </w:tcBorders>
          </w:tcPr>
          <w:p>
            <w:pPr>
              <w:rPr>
                <w:sz w:val="2"/>
                <w:szCs w:val="2"/>
              </w:rPr>
            </w:pPr>
          </w:p>
        </w:tc>
        <w:tc>
          <w:tcPr>
            <w:tcW w:w="1225" w:type="dxa"/>
            <w:vMerge w:val="continue"/>
            <w:tcBorders>
              <w:top w:val="nil"/>
            </w:tcBorders>
          </w:tcPr>
          <w:p>
            <w:pPr>
              <w:rPr>
                <w:sz w:val="2"/>
                <w:szCs w:val="2"/>
              </w:rPr>
            </w:pPr>
          </w:p>
        </w:tc>
        <w:tc>
          <w:tcPr>
            <w:tcW w:w="627" w:type="dxa"/>
            <w:vMerge w:val="continue"/>
            <w:tcBorders>
              <w:top w:val="nil"/>
            </w:tcBorders>
          </w:tcPr>
          <w:p>
            <w:pPr>
              <w:rPr>
                <w:sz w:val="2"/>
                <w:szCs w:val="2"/>
              </w:rPr>
            </w:pPr>
          </w:p>
        </w:tc>
        <w:tc>
          <w:tcPr>
            <w:tcW w:w="819" w:type="dxa"/>
          </w:tcPr>
          <w:p>
            <w:pPr>
              <w:pStyle w:val="9"/>
              <w:spacing w:before="1"/>
              <w:rPr>
                <w:sz w:val="14"/>
              </w:rPr>
            </w:pPr>
          </w:p>
          <w:p>
            <w:pPr>
              <w:pStyle w:val="9"/>
              <w:spacing w:before="1"/>
              <w:ind w:left="178" w:right="170"/>
              <w:jc w:val="center"/>
              <w:rPr>
                <w:sz w:val="21"/>
              </w:rPr>
            </w:pPr>
            <w:r>
              <w:rPr>
                <w:sz w:val="21"/>
              </w:rPr>
              <w:t>三级</w:t>
            </w:r>
          </w:p>
        </w:tc>
        <w:tc>
          <w:tcPr>
            <w:tcW w:w="804" w:type="dxa"/>
          </w:tcPr>
          <w:p>
            <w:pPr>
              <w:pStyle w:val="9"/>
              <w:spacing w:before="1"/>
              <w:rPr>
                <w:sz w:val="14"/>
              </w:rPr>
            </w:pPr>
          </w:p>
          <w:p>
            <w:pPr>
              <w:pStyle w:val="9"/>
              <w:spacing w:before="1"/>
              <w:ind w:left="190"/>
              <w:rPr>
                <w:sz w:val="21"/>
              </w:rPr>
            </w:pPr>
            <w:r>
              <w:rPr>
                <w:sz w:val="21"/>
              </w:rPr>
              <w:t>二级</w:t>
            </w:r>
          </w:p>
        </w:tc>
        <w:tc>
          <w:tcPr>
            <w:tcW w:w="859" w:type="dxa"/>
          </w:tcPr>
          <w:p>
            <w:pPr>
              <w:pStyle w:val="9"/>
              <w:spacing w:before="25"/>
              <w:ind w:left="94" w:right="84"/>
              <w:jc w:val="center"/>
              <w:rPr>
                <w:sz w:val="21"/>
              </w:rPr>
            </w:pPr>
            <w:r>
              <w:rPr>
                <w:sz w:val="21"/>
              </w:rPr>
              <w:t>一级及</w:t>
            </w:r>
          </w:p>
          <w:p>
            <w:pPr>
              <w:pStyle w:val="9"/>
              <w:spacing w:before="43"/>
              <w:ind w:left="94" w:right="84"/>
              <w:jc w:val="center"/>
              <w:rPr>
                <w:sz w:val="21"/>
              </w:rPr>
            </w:pPr>
            <w:r>
              <w:rPr>
                <w:sz w:val="21"/>
              </w:rPr>
              <w:t>以下</w:t>
            </w:r>
          </w:p>
        </w:tc>
        <w:tc>
          <w:tcPr>
            <w:tcW w:w="2441" w:type="dxa"/>
            <w:vMerge w:val="continue"/>
            <w:tcBorders>
              <w:top w:val="nil"/>
            </w:tcBorders>
          </w:tcPr>
          <w:p>
            <w:pPr>
              <w:rPr>
                <w:sz w:val="2"/>
                <w:szCs w:val="2"/>
              </w:rPr>
            </w:pPr>
          </w:p>
        </w:tc>
        <w:tc>
          <w:tcPr>
            <w:tcW w:w="73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1" w:hRule="atLeast"/>
        </w:trPr>
        <w:tc>
          <w:tcPr>
            <w:tcW w:w="682" w:type="dxa"/>
          </w:tcPr>
          <w:p>
            <w:pPr>
              <w:pStyle w:val="9"/>
              <w:rPr>
                <w:sz w:val="20"/>
              </w:rPr>
            </w:pPr>
          </w:p>
          <w:p>
            <w:pPr>
              <w:pStyle w:val="9"/>
              <w:rPr>
                <w:sz w:val="20"/>
              </w:rPr>
            </w:pPr>
          </w:p>
          <w:p>
            <w:pPr>
              <w:pStyle w:val="9"/>
              <w:spacing w:before="7"/>
              <w:rPr>
                <w:sz w:val="15"/>
              </w:rPr>
            </w:pPr>
          </w:p>
          <w:p>
            <w:pPr>
              <w:pStyle w:val="9"/>
              <w:ind w:left="8"/>
              <w:jc w:val="center"/>
              <w:rPr>
                <w:sz w:val="20"/>
              </w:rPr>
            </w:pPr>
            <w:r>
              <w:rPr>
                <w:w w:val="99"/>
                <w:sz w:val="20"/>
              </w:rPr>
              <w:t>5</w:t>
            </w:r>
          </w:p>
        </w:tc>
        <w:tc>
          <w:tcPr>
            <w:tcW w:w="1541" w:type="dxa"/>
          </w:tcPr>
          <w:p>
            <w:pPr>
              <w:pStyle w:val="9"/>
              <w:rPr>
                <w:sz w:val="20"/>
              </w:rPr>
            </w:pPr>
          </w:p>
          <w:p>
            <w:pPr>
              <w:pStyle w:val="9"/>
              <w:rPr>
                <w:sz w:val="20"/>
              </w:rPr>
            </w:pPr>
          </w:p>
          <w:p>
            <w:pPr>
              <w:pStyle w:val="9"/>
              <w:spacing w:before="7"/>
              <w:rPr>
                <w:sz w:val="15"/>
              </w:rPr>
            </w:pPr>
          </w:p>
          <w:p>
            <w:pPr>
              <w:pStyle w:val="9"/>
              <w:ind w:right="209"/>
              <w:jc w:val="right"/>
              <w:rPr>
                <w:sz w:val="20"/>
              </w:rPr>
            </w:pPr>
            <w:r>
              <w:rPr>
                <w:sz w:val="20"/>
              </w:rPr>
              <w:t>01310517003</w:t>
            </w:r>
          </w:p>
        </w:tc>
        <w:tc>
          <w:tcPr>
            <w:tcW w:w="1596" w:type="dxa"/>
          </w:tcPr>
          <w:p>
            <w:pPr>
              <w:pStyle w:val="9"/>
              <w:rPr>
                <w:sz w:val="20"/>
              </w:rPr>
            </w:pPr>
          </w:p>
          <w:p>
            <w:pPr>
              <w:pStyle w:val="9"/>
              <w:spacing w:before="144" w:line="292" w:lineRule="auto"/>
              <w:ind w:left="107" w:right="96"/>
              <w:rPr>
                <w:sz w:val="20"/>
              </w:rPr>
            </w:pPr>
            <w:r>
              <w:rPr>
                <w:sz w:val="20"/>
              </w:rPr>
              <w:t>种植牙冠修复</w:t>
            </w:r>
            <w:r>
              <w:rPr>
                <w:spacing w:val="-7"/>
                <w:sz w:val="20"/>
              </w:rPr>
              <w:t>置入费</w:t>
            </w:r>
            <w:r>
              <w:rPr>
                <w:w w:val="65"/>
                <w:sz w:val="20"/>
              </w:rPr>
              <w:t xml:space="preserve">（ </w:t>
            </w:r>
            <w:r>
              <w:rPr>
                <w:spacing w:val="-6"/>
                <w:sz w:val="20"/>
              </w:rPr>
              <w:t>固定咬</w:t>
            </w:r>
            <w:r>
              <w:rPr>
                <w:sz w:val="20"/>
              </w:rPr>
              <w:t>合重</w:t>
            </w:r>
            <w:r>
              <w:rPr>
                <w:w w:val="95"/>
                <w:sz w:val="20"/>
              </w:rPr>
              <w:t>建）</w:t>
            </w:r>
          </w:p>
        </w:tc>
        <w:tc>
          <w:tcPr>
            <w:tcW w:w="4232" w:type="dxa"/>
          </w:tcPr>
          <w:p>
            <w:pPr>
              <w:pStyle w:val="9"/>
              <w:spacing w:before="88" w:line="292" w:lineRule="auto"/>
              <w:ind w:left="107" w:right="116"/>
              <w:jc w:val="both"/>
              <w:rPr>
                <w:sz w:val="20"/>
              </w:rPr>
            </w:pPr>
            <w:r>
              <w:rPr>
                <w:spacing w:val="-1"/>
                <w:sz w:val="20"/>
              </w:rPr>
              <w:t>指对咬合支持丧失、半口牙齿缺失或全口牙齿缺失的种植体上部固定义齿的修复置入。含方案设计、印模制取、颌位确定、位置转移、模型制作、试排牙、戴入、调改、宣教等人力资</w:t>
            </w:r>
            <w:r>
              <w:rPr>
                <w:sz w:val="20"/>
              </w:rPr>
              <w:t>源和基本物资消耗。</w:t>
            </w:r>
          </w:p>
        </w:tc>
        <w:tc>
          <w:tcPr>
            <w:tcW w:w="1225" w:type="dxa"/>
          </w:tcPr>
          <w:p>
            <w:pPr>
              <w:pStyle w:val="9"/>
              <w:rPr>
                <w:sz w:val="20"/>
              </w:rPr>
            </w:pPr>
          </w:p>
          <w:p>
            <w:pPr>
              <w:pStyle w:val="9"/>
              <w:rPr>
                <w:sz w:val="20"/>
              </w:rPr>
            </w:pPr>
          </w:p>
          <w:p>
            <w:pPr>
              <w:pStyle w:val="9"/>
              <w:spacing w:before="7"/>
              <w:rPr>
                <w:sz w:val="15"/>
              </w:rPr>
            </w:pPr>
          </w:p>
          <w:p>
            <w:pPr>
              <w:pStyle w:val="9"/>
              <w:ind w:left="411"/>
              <w:rPr>
                <w:sz w:val="20"/>
              </w:rPr>
            </w:pPr>
            <w:r>
              <w:rPr>
                <w:sz w:val="20"/>
              </w:rPr>
              <w:t>义齿</w:t>
            </w:r>
          </w:p>
        </w:tc>
        <w:tc>
          <w:tcPr>
            <w:tcW w:w="627" w:type="dxa"/>
          </w:tcPr>
          <w:p>
            <w:pPr>
              <w:pStyle w:val="9"/>
              <w:rPr>
                <w:sz w:val="20"/>
              </w:rPr>
            </w:pPr>
          </w:p>
          <w:p>
            <w:pPr>
              <w:pStyle w:val="9"/>
              <w:rPr>
                <w:sz w:val="20"/>
              </w:rPr>
            </w:pPr>
          </w:p>
          <w:p>
            <w:pPr>
              <w:pStyle w:val="9"/>
              <w:spacing w:before="7"/>
              <w:rPr>
                <w:sz w:val="15"/>
              </w:rPr>
            </w:pPr>
          </w:p>
          <w:p>
            <w:pPr>
              <w:pStyle w:val="9"/>
              <w:ind w:left="8"/>
              <w:jc w:val="center"/>
              <w:rPr>
                <w:sz w:val="20"/>
              </w:rPr>
            </w:pPr>
            <w:r>
              <w:rPr>
                <w:w w:val="99"/>
                <w:sz w:val="20"/>
              </w:rPr>
              <w:t>件</w:t>
            </w:r>
          </w:p>
        </w:tc>
        <w:tc>
          <w:tcPr>
            <w:tcW w:w="819" w:type="dxa"/>
          </w:tcPr>
          <w:p>
            <w:pPr>
              <w:pStyle w:val="9"/>
              <w:rPr>
                <w:sz w:val="20"/>
              </w:rPr>
            </w:pPr>
          </w:p>
          <w:p>
            <w:pPr>
              <w:pStyle w:val="9"/>
              <w:rPr>
                <w:sz w:val="20"/>
              </w:rPr>
            </w:pPr>
          </w:p>
          <w:p>
            <w:pPr>
              <w:pStyle w:val="9"/>
              <w:spacing w:before="7"/>
              <w:rPr>
                <w:sz w:val="15"/>
              </w:rPr>
            </w:pPr>
          </w:p>
          <w:p>
            <w:pPr>
              <w:pStyle w:val="9"/>
              <w:ind w:left="174" w:right="170"/>
              <w:jc w:val="center"/>
              <w:rPr>
                <w:sz w:val="20"/>
              </w:rPr>
            </w:pPr>
            <w:r>
              <w:rPr>
                <w:sz w:val="20"/>
              </w:rPr>
              <w:t>5700</w:t>
            </w:r>
          </w:p>
        </w:tc>
        <w:tc>
          <w:tcPr>
            <w:tcW w:w="804" w:type="dxa"/>
          </w:tcPr>
          <w:p>
            <w:pPr>
              <w:pStyle w:val="9"/>
              <w:rPr>
                <w:sz w:val="20"/>
              </w:rPr>
            </w:pPr>
          </w:p>
          <w:p>
            <w:pPr>
              <w:pStyle w:val="9"/>
              <w:rPr>
                <w:sz w:val="20"/>
              </w:rPr>
            </w:pPr>
          </w:p>
          <w:p>
            <w:pPr>
              <w:pStyle w:val="9"/>
              <w:spacing w:before="7"/>
              <w:rPr>
                <w:sz w:val="15"/>
              </w:rPr>
            </w:pPr>
          </w:p>
          <w:p>
            <w:pPr>
              <w:pStyle w:val="9"/>
              <w:ind w:left="202"/>
              <w:rPr>
                <w:sz w:val="20"/>
              </w:rPr>
            </w:pPr>
            <w:r>
              <w:rPr>
                <w:sz w:val="20"/>
              </w:rPr>
              <w:t>5130</w:t>
            </w:r>
          </w:p>
        </w:tc>
        <w:tc>
          <w:tcPr>
            <w:tcW w:w="859" w:type="dxa"/>
          </w:tcPr>
          <w:p>
            <w:pPr>
              <w:pStyle w:val="9"/>
              <w:rPr>
                <w:sz w:val="20"/>
              </w:rPr>
            </w:pPr>
          </w:p>
          <w:p>
            <w:pPr>
              <w:pStyle w:val="9"/>
              <w:rPr>
                <w:sz w:val="20"/>
              </w:rPr>
            </w:pPr>
          </w:p>
          <w:p>
            <w:pPr>
              <w:pStyle w:val="9"/>
              <w:spacing w:before="7"/>
              <w:rPr>
                <w:sz w:val="15"/>
              </w:rPr>
            </w:pPr>
          </w:p>
          <w:p>
            <w:pPr>
              <w:pStyle w:val="9"/>
              <w:ind w:left="228"/>
              <w:rPr>
                <w:sz w:val="20"/>
              </w:rPr>
            </w:pPr>
            <w:r>
              <w:rPr>
                <w:sz w:val="20"/>
              </w:rPr>
              <w:t>4560</w:t>
            </w:r>
          </w:p>
        </w:tc>
        <w:tc>
          <w:tcPr>
            <w:tcW w:w="2441" w:type="dxa"/>
          </w:tcPr>
          <w:p>
            <w:pPr>
              <w:pStyle w:val="9"/>
              <w:rPr>
                <w:sz w:val="20"/>
              </w:rPr>
            </w:pPr>
          </w:p>
          <w:p>
            <w:pPr>
              <w:pStyle w:val="9"/>
              <w:rPr>
                <w:sz w:val="20"/>
              </w:rPr>
            </w:pPr>
          </w:p>
          <w:p>
            <w:pPr>
              <w:pStyle w:val="9"/>
              <w:spacing w:before="7"/>
              <w:rPr>
                <w:sz w:val="15"/>
              </w:rPr>
            </w:pPr>
          </w:p>
          <w:p>
            <w:pPr>
              <w:pStyle w:val="9"/>
              <w:ind w:left="88" w:right="102"/>
              <w:jc w:val="center"/>
              <w:rPr>
                <w:sz w:val="20"/>
              </w:rPr>
            </w:pPr>
            <w:r>
              <w:rPr>
                <w:sz w:val="20"/>
              </w:rPr>
              <w:t>即刻修复置入加收 30%。</w:t>
            </w:r>
          </w:p>
        </w:tc>
        <w:tc>
          <w:tcPr>
            <w:tcW w:w="737" w:type="dxa"/>
          </w:tcPr>
          <w:p>
            <w:pPr>
              <w:pStyle w:val="9"/>
              <w:rPr>
                <w:sz w:val="20"/>
              </w:rPr>
            </w:pPr>
          </w:p>
          <w:p>
            <w:pPr>
              <w:pStyle w:val="9"/>
              <w:rPr>
                <w:sz w:val="20"/>
              </w:rPr>
            </w:pPr>
          </w:p>
          <w:p>
            <w:pPr>
              <w:pStyle w:val="9"/>
              <w:spacing w:before="7"/>
              <w:rPr>
                <w:sz w:val="15"/>
              </w:rPr>
            </w:pPr>
          </w:p>
          <w:p>
            <w:pPr>
              <w:pStyle w:val="9"/>
              <w:ind w:left="7"/>
              <w:jc w:val="center"/>
              <w:rPr>
                <w:sz w:val="20"/>
              </w:rPr>
            </w:pPr>
            <w:r>
              <w:rPr>
                <w:w w:val="99"/>
                <w:sz w:val="20"/>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7" w:hRule="atLeast"/>
        </w:trPr>
        <w:tc>
          <w:tcPr>
            <w:tcW w:w="682" w:type="dxa"/>
          </w:tcPr>
          <w:p>
            <w:pPr>
              <w:pStyle w:val="9"/>
              <w:rPr>
                <w:sz w:val="20"/>
              </w:rPr>
            </w:pPr>
          </w:p>
          <w:p>
            <w:pPr>
              <w:pStyle w:val="9"/>
              <w:spacing w:before="10"/>
              <w:rPr>
                <w:sz w:val="22"/>
              </w:rPr>
            </w:pPr>
          </w:p>
          <w:p>
            <w:pPr>
              <w:pStyle w:val="9"/>
              <w:spacing w:before="1"/>
              <w:ind w:left="8"/>
              <w:jc w:val="center"/>
              <w:rPr>
                <w:sz w:val="20"/>
              </w:rPr>
            </w:pPr>
            <w:r>
              <w:rPr>
                <w:w w:val="99"/>
                <w:sz w:val="20"/>
              </w:rPr>
              <w:t>6</w:t>
            </w:r>
          </w:p>
        </w:tc>
        <w:tc>
          <w:tcPr>
            <w:tcW w:w="1541" w:type="dxa"/>
          </w:tcPr>
          <w:p>
            <w:pPr>
              <w:pStyle w:val="9"/>
              <w:rPr>
                <w:sz w:val="20"/>
              </w:rPr>
            </w:pPr>
          </w:p>
          <w:p>
            <w:pPr>
              <w:pStyle w:val="9"/>
              <w:spacing w:before="10"/>
              <w:rPr>
                <w:sz w:val="22"/>
              </w:rPr>
            </w:pPr>
          </w:p>
          <w:p>
            <w:pPr>
              <w:pStyle w:val="9"/>
              <w:spacing w:before="1"/>
              <w:ind w:right="209"/>
              <w:jc w:val="right"/>
              <w:rPr>
                <w:sz w:val="20"/>
              </w:rPr>
            </w:pPr>
            <w:r>
              <w:rPr>
                <w:sz w:val="20"/>
              </w:rPr>
              <w:t>01310523001</w:t>
            </w:r>
          </w:p>
        </w:tc>
        <w:tc>
          <w:tcPr>
            <w:tcW w:w="1596" w:type="dxa"/>
          </w:tcPr>
          <w:p>
            <w:pPr>
              <w:pStyle w:val="9"/>
              <w:rPr>
                <w:sz w:val="20"/>
              </w:rPr>
            </w:pPr>
          </w:p>
          <w:p>
            <w:pPr>
              <w:pStyle w:val="9"/>
              <w:spacing w:before="136" w:line="292" w:lineRule="auto"/>
              <w:ind w:left="107" w:right="277"/>
              <w:rPr>
                <w:sz w:val="20"/>
              </w:rPr>
            </w:pPr>
            <w:r>
              <w:rPr>
                <w:sz w:val="20"/>
              </w:rPr>
              <w:t>种植可摘修复置入费</w:t>
            </w:r>
          </w:p>
        </w:tc>
        <w:tc>
          <w:tcPr>
            <w:tcW w:w="4232" w:type="dxa"/>
          </w:tcPr>
          <w:p>
            <w:pPr>
              <w:pStyle w:val="9"/>
              <w:spacing w:before="81" w:line="292" w:lineRule="auto"/>
              <w:ind w:left="107" w:right="-15"/>
              <w:rPr>
                <w:sz w:val="20"/>
              </w:rPr>
            </w:pPr>
            <w:r>
              <w:rPr>
                <w:spacing w:val="-6"/>
                <w:sz w:val="20"/>
              </w:rPr>
              <w:t>指种植体上部可摘修复体的置入。含方案设计、印模制取、颌位确定、位置转移、试排牙、模型制作、戴入、调改、宣教等人力资源和基本物资消耗。</w:t>
            </w:r>
          </w:p>
        </w:tc>
        <w:tc>
          <w:tcPr>
            <w:tcW w:w="1225" w:type="dxa"/>
          </w:tcPr>
          <w:p>
            <w:pPr>
              <w:pStyle w:val="9"/>
              <w:rPr>
                <w:sz w:val="20"/>
              </w:rPr>
            </w:pPr>
          </w:p>
          <w:p>
            <w:pPr>
              <w:pStyle w:val="9"/>
              <w:spacing w:before="10"/>
              <w:rPr>
                <w:sz w:val="22"/>
              </w:rPr>
            </w:pPr>
          </w:p>
          <w:p>
            <w:pPr>
              <w:pStyle w:val="9"/>
              <w:spacing w:before="1"/>
              <w:ind w:left="411"/>
              <w:rPr>
                <w:sz w:val="20"/>
              </w:rPr>
            </w:pPr>
            <w:r>
              <w:rPr>
                <w:sz w:val="20"/>
              </w:rPr>
              <w:t>义齿</w:t>
            </w:r>
          </w:p>
        </w:tc>
        <w:tc>
          <w:tcPr>
            <w:tcW w:w="627" w:type="dxa"/>
          </w:tcPr>
          <w:p>
            <w:pPr>
              <w:pStyle w:val="9"/>
              <w:rPr>
                <w:sz w:val="20"/>
              </w:rPr>
            </w:pPr>
          </w:p>
          <w:p>
            <w:pPr>
              <w:pStyle w:val="9"/>
              <w:spacing w:before="10"/>
              <w:rPr>
                <w:sz w:val="22"/>
              </w:rPr>
            </w:pPr>
          </w:p>
          <w:p>
            <w:pPr>
              <w:pStyle w:val="9"/>
              <w:spacing w:before="1"/>
              <w:ind w:left="8"/>
              <w:jc w:val="center"/>
              <w:rPr>
                <w:sz w:val="20"/>
              </w:rPr>
            </w:pPr>
            <w:r>
              <w:rPr>
                <w:w w:val="99"/>
                <w:sz w:val="20"/>
              </w:rPr>
              <w:t>件</w:t>
            </w:r>
          </w:p>
        </w:tc>
        <w:tc>
          <w:tcPr>
            <w:tcW w:w="819" w:type="dxa"/>
          </w:tcPr>
          <w:p>
            <w:pPr>
              <w:pStyle w:val="9"/>
              <w:rPr>
                <w:sz w:val="20"/>
              </w:rPr>
            </w:pPr>
          </w:p>
          <w:p>
            <w:pPr>
              <w:pStyle w:val="9"/>
              <w:spacing w:before="10"/>
              <w:rPr>
                <w:sz w:val="22"/>
              </w:rPr>
            </w:pPr>
          </w:p>
          <w:p>
            <w:pPr>
              <w:pStyle w:val="9"/>
              <w:spacing w:before="1"/>
              <w:ind w:left="174" w:right="170"/>
              <w:jc w:val="center"/>
              <w:rPr>
                <w:sz w:val="20"/>
              </w:rPr>
            </w:pPr>
            <w:r>
              <w:rPr>
                <w:sz w:val="20"/>
              </w:rPr>
              <w:t>2565</w:t>
            </w:r>
          </w:p>
        </w:tc>
        <w:tc>
          <w:tcPr>
            <w:tcW w:w="804" w:type="dxa"/>
          </w:tcPr>
          <w:p>
            <w:pPr>
              <w:pStyle w:val="9"/>
              <w:rPr>
                <w:sz w:val="20"/>
              </w:rPr>
            </w:pPr>
          </w:p>
          <w:p>
            <w:pPr>
              <w:pStyle w:val="9"/>
              <w:spacing w:before="10"/>
              <w:rPr>
                <w:sz w:val="22"/>
              </w:rPr>
            </w:pPr>
          </w:p>
          <w:p>
            <w:pPr>
              <w:pStyle w:val="9"/>
              <w:spacing w:before="1"/>
              <w:ind w:left="202"/>
              <w:rPr>
                <w:sz w:val="20"/>
              </w:rPr>
            </w:pPr>
            <w:r>
              <w:rPr>
                <w:sz w:val="20"/>
              </w:rPr>
              <w:t>2310</w:t>
            </w:r>
          </w:p>
        </w:tc>
        <w:tc>
          <w:tcPr>
            <w:tcW w:w="859" w:type="dxa"/>
          </w:tcPr>
          <w:p>
            <w:pPr>
              <w:pStyle w:val="9"/>
              <w:rPr>
                <w:sz w:val="20"/>
              </w:rPr>
            </w:pPr>
          </w:p>
          <w:p>
            <w:pPr>
              <w:pStyle w:val="9"/>
              <w:spacing w:before="10"/>
              <w:rPr>
                <w:sz w:val="22"/>
              </w:rPr>
            </w:pPr>
          </w:p>
          <w:p>
            <w:pPr>
              <w:pStyle w:val="9"/>
              <w:spacing w:before="1"/>
              <w:ind w:left="228"/>
              <w:rPr>
                <w:sz w:val="20"/>
              </w:rPr>
            </w:pPr>
            <w:r>
              <w:rPr>
                <w:sz w:val="20"/>
              </w:rPr>
              <w:t>2050</w:t>
            </w:r>
          </w:p>
        </w:tc>
        <w:tc>
          <w:tcPr>
            <w:tcW w:w="2441" w:type="dxa"/>
          </w:tcPr>
          <w:p>
            <w:pPr>
              <w:pStyle w:val="9"/>
              <w:rPr>
                <w:sz w:val="20"/>
              </w:rPr>
            </w:pPr>
          </w:p>
          <w:p>
            <w:pPr>
              <w:pStyle w:val="9"/>
              <w:spacing w:before="10"/>
              <w:rPr>
                <w:sz w:val="22"/>
              </w:rPr>
            </w:pPr>
          </w:p>
          <w:p>
            <w:pPr>
              <w:pStyle w:val="9"/>
              <w:spacing w:before="1"/>
              <w:ind w:left="88" w:right="102"/>
              <w:jc w:val="center"/>
              <w:rPr>
                <w:sz w:val="20"/>
              </w:rPr>
            </w:pPr>
            <w:r>
              <w:rPr>
                <w:sz w:val="20"/>
              </w:rPr>
              <w:t>即刻修复置入加收 30%。</w:t>
            </w:r>
          </w:p>
        </w:tc>
        <w:tc>
          <w:tcPr>
            <w:tcW w:w="737" w:type="dxa"/>
          </w:tcPr>
          <w:p>
            <w:pPr>
              <w:pStyle w:val="9"/>
              <w:rPr>
                <w:sz w:val="20"/>
              </w:rPr>
            </w:pPr>
          </w:p>
          <w:p>
            <w:pPr>
              <w:pStyle w:val="9"/>
              <w:spacing w:before="10"/>
              <w:rPr>
                <w:sz w:val="22"/>
              </w:rPr>
            </w:pPr>
          </w:p>
          <w:p>
            <w:pPr>
              <w:pStyle w:val="9"/>
              <w:spacing w:before="1"/>
              <w:ind w:left="7"/>
              <w:jc w:val="center"/>
              <w:rPr>
                <w:sz w:val="20"/>
              </w:rPr>
            </w:pPr>
            <w:r>
              <w:rPr>
                <w:w w:val="99"/>
                <w:sz w:val="20"/>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29" w:hRule="atLeast"/>
        </w:trPr>
        <w:tc>
          <w:tcPr>
            <w:tcW w:w="682" w:type="dxa"/>
          </w:tcPr>
          <w:p>
            <w:pPr>
              <w:pStyle w:val="9"/>
              <w:rPr>
                <w:sz w:val="20"/>
              </w:rPr>
            </w:pPr>
          </w:p>
          <w:p>
            <w:pPr>
              <w:pStyle w:val="9"/>
              <w:rPr>
                <w:sz w:val="20"/>
              </w:rPr>
            </w:pPr>
          </w:p>
          <w:p>
            <w:pPr>
              <w:pStyle w:val="9"/>
              <w:spacing w:before="5"/>
              <w:rPr>
                <w:sz w:val="17"/>
              </w:rPr>
            </w:pPr>
          </w:p>
          <w:p>
            <w:pPr>
              <w:pStyle w:val="9"/>
              <w:spacing w:before="1"/>
              <w:ind w:left="8"/>
              <w:jc w:val="center"/>
              <w:rPr>
                <w:sz w:val="20"/>
              </w:rPr>
            </w:pPr>
            <w:r>
              <w:rPr>
                <w:w w:val="99"/>
                <w:sz w:val="20"/>
              </w:rPr>
              <w:t>7</w:t>
            </w:r>
          </w:p>
        </w:tc>
        <w:tc>
          <w:tcPr>
            <w:tcW w:w="1541" w:type="dxa"/>
          </w:tcPr>
          <w:p>
            <w:pPr>
              <w:pStyle w:val="9"/>
              <w:rPr>
                <w:sz w:val="20"/>
              </w:rPr>
            </w:pPr>
          </w:p>
          <w:p>
            <w:pPr>
              <w:pStyle w:val="9"/>
              <w:rPr>
                <w:sz w:val="20"/>
              </w:rPr>
            </w:pPr>
          </w:p>
          <w:p>
            <w:pPr>
              <w:pStyle w:val="9"/>
              <w:spacing w:before="5"/>
              <w:rPr>
                <w:sz w:val="17"/>
              </w:rPr>
            </w:pPr>
          </w:p>
          <w:p>
            <w:pPr>
              <w:pStyle w:val="9"/>
              <w:spacing w:before="1"/>
              <w:ind w:right="209"/>
              <w:jc w:val="right"/>
              <w:rPr>
                <w:sz w:val="20"/>
              </w:rPr>
            </w:pPr>
            <w:r>
              <w:rPr>
                <w:sz w:val="20"/>
              </w:rPr>
              <w:t>01330609003</w:t>
            </w:r>
          </w:p>
        </w:tc>
        <w:tc>
          <w:tcPr>
            <w:tcW w:w="1596" w:type="dxa"/>
          </w:tcPr>
          <w:p>
            <w:pPr>
              <w:pStyle w:val="9"/>
              <w:rPr>
                <w:sz w:val="20"/>
              </w:rPr>
            </w:pPr>
          </w:p>
          <w:p>
            <w:pPr>
              <w:pStyle w:val="9"/>
              <w:spacing w:before="3"/>
              <w:rPr>
                <w:sz w:val="25"/>
              </w:rPr>
            </w:pPr>
          </w:p>
          <w:p>
            <w:pPr>
              <w:pStyle w:val="9"/>
              <w:ind w:left="107"/>
              <w:rPr>
                <w:sz w:val="20"/>
              </w:rPr>
            </w:pPr>
            <w:r>
              <w:rPr>
                <w:sz w:val="20"/>
              </w:rPr>
              <w:t>口腔内植骨费</w:t>
            </w:r>
          </w:p>
          <w:p>
            <w:pPr>
              <w:pStyle w:val="9"/>
              <w:spacing w:before="56"/>
              <w:ind w:left="107"/>
              <w:rPr>
                <w:sz w:val="20"/>
              </w:rPr>
            </w:pPr>
            <w:r>
              <w:rPr>
                <w:w w:val="65"/>
                <w:sz w:val="20"/>
              </w:rPr>
              <w:t>（</w:t>
            </w:r>
            <w:r>
              <w:rPr>
                <w:spacing w:val="53"/>
                <w:w w:val="65"/>
                <w:sz w:val="20"/>
              </w:rPr>
              <w:t xml:space="preserve"> </w:t>
            </w:r>
            <w:r>
              <w:rPr>
                <w:w w:val="90"/>
                <w:sz w:val="20"/>
              </w:rPr>
              <w:t>简单</w:t>
            </w:r>
            <w:r>
              <w:rPr>
                <w:w w:val="65"/>
                <w:sz w:val="20"/>
              </w:rPr>
              <w:t>）</w:t>
            </w:r>
          </w:p>
        </w:tc>
        <w:tc>
          <w:tcPr>
            <w:tcW w:w="4232" w:type="dxa"/>
          </w:tcPr>
          <w:p>
            <w:pPr>
              <w:pStyle w:val="9"/>
              <w:spacing w:before="112" w:line="292" w:lineRule="auto"/>
              <w:ind w:left="107" w:right="42"/>
              <w:rPr>
                <w:sz w:val="20"/>
              </w:rPr>
            </w:pPr>
            <w:r>
              <w:rPr>
                <w:w w:val="95"/>
                <w:sz w:val="20"/>
              </w:rPr>
              <w:t xml:space="preserve">通过手术方式， 对轻度牙槽嵴萎缩骨量增加， </w:t>
            </w:r>
            <w:r>
              <w:rPr>
                <w:sz w:val="20"/>
              </w:rPr>
              <w:t>达到可种植条件。含方案设计、术前准备、手术入</w:t>
            </w:r>
            <w:r>
              <w:rPr>
                <w:w w:val="95"/>
                <w:sz w:val="20"/>
              </w:rPr>
              <w:t xml:space="preserve">路， </w:t>
            </w:r>
            <w:r>
              <w:rPr>
                <w:sz w:val="20"/>
              </w:rPr>
              <w:t>组织切开</w:t>
            </w:r>
            <w:r>
              <w:rPr>
                <w:w w:val="65"/>
                <w:sz w:val="20"/>
              </w:rPr>
              <w:t xml:space="preserve">， </w:t>
            </w:r>
            <w:r>
              <w:rPr>
                <w:sz w:val="20"/>
              </w:rPr>
              <w:t>植骨</w:t>
            </w:r>
            <w:r>
              <w:rPr>
                <w:w w:val="65"/>
                <w:sz w:val="20"/>
              </w:rPr>
              <w:t xml:space="preserve">， </w:t>
            </w:r>
            <w:r>
              <w:rPr>
                <w:sz w:val="20"/>
              </w:rPr>
              <w:t>关闭缝合受植区等手术步骤及术后复查处置等人力资源和基本物资消耗。</w:t>
            </w:r>
          </w:p>
        </w:tc>
        <w:tc>
          <w:tcPr>
            <w:tcW w:w="1225" w:type="dxa"/>
          </w:tcPr>
          <w:p>
            <w:pPr>
              <w:pStyle w:val="9"/>
              <w:rPr>
                <w:sz w:val="20"/>
              </w:rPr>
            </w:pPr>
          </w:p>
          <w:p>
            <w:pPr>
              <w:pStyle w:val="9"/>
              <w:spacing w:before="3"/>
              <w:rPr>
                <w:sz w:val="25"/>
              </w:rPr>
            </w:pPr>
          </w:p>
          <w:p>
            <w:pPr>
              <w:pStyle w:val="9"/>
              <w:spacing w:line="292" w:lineRule="auto"/>
              <w:ind w:left="212" w:right="202"/>
              <w:rPr>
                <w:sz w:val="20"/>
              </w:rPr>
            </w:pPr>
            <w:r>
              <w:rPr>
                <w:sz w:val="20"/>
              </w:rPr>
              <w:t>骨修复材料、螺钉</w:t>
            </w:r>
          </w:p>
        </w:tc>
        <w:tc>
          <w:tcPr>
            <w:tcW w:w="627" w:type="dxa"/>
          </w:tcPr>
          <w:p>
            <w:pPr>
              <w:pStyle w:val="9"/>
              <w:rPr>
                <w:sz w:val="20"/>
              </w:rPr>
            </w:pPr>
          </w:p>
          <w:p>
            <w:pPr>
              <w:pStyle w:val="9"/>
              <w:rPr>
                <w:sz w:val="20"/>
              </w:rPr>
            </w:pPr>
          </w:p>
          <w:p>
            <w:pPr>
              <w:pStyle w:val="9"/>
              <w:spacing w:before="5"/>
              <w:rPr>
                <w:sz w:val="17"/>
              </w:rPr>
            </w:pPr>
          </w:p>
          <w:p>
            <w:pPr>
              <w:pStyle w:val="9"/>
              <w:spacing w:before="1"/>
              <w:ind w:left="91" w:right="85"/>
              <w:jc w:val="center"/>
              <w:rPr>
                <w:sz w:val="20"/>
              </w:rPr>
            </w:pPr>
            <w:r>
              <w:rPr>
                <w:sz w:val="20"/>
              </w:rPr>
              <w:t>牙位</w:t>
            </w:r>
          </w:p>
        </w:tc>
        <w:tc>
          <w:tcPr>
            <w:tcW w:w="819" w:type="dxa"/>
          </w:tcPr>
          <w:p>
            <w:pPr>
              <w:pStyle w:val="9"/>
              <w:rPr>
                <w:sz w:val="20"/>
              </w:rPr>
            </w:pPr>
          </w:p>
          <w:p>
            <w:pPr>
              <w:pStyle w:val="9"/>
              <w:rPr>
                <w:sz w:val="20"/>
              </w:rPr>
            </w:pPr>
          </w:p>
          <w:p>
            <w:pPr>
              <w:pStyle w:val="9"/>
              <w:spacing w:before="5"/>
              <w:rPr>
                <w:sz w:val="17"/>
              </w:rPr>
            </w:pPr>
          </w:p>
          <w:p>
            <w:pPr>
              <w:pStyle w:val="9"/>
              <w:spacing w:before="1"/>
              <w:ind w:left="176" w:right="170"/>
              <w:jc w:val="center"/>
              <w:rPr>
                <w:sz w:val="20"/>
              </w:rPr>
            </w:pPr>
            <w:r>
              <w:rPr>
                <w:sz w:val="20"/>
              </w:rPr>
              <w:t>630</w:t>
            </w:r>
          </w:p>
        </w:tc>
        <w:tc>
          <w:tcPr>
            <w:tcW w:w="804" w:type="dxa"/>
          </w:tcPr>
          <w:p>
            <w:pPr>
              <w:pStyle w:val="9"/>
              <w:rPr>
                <w:sz w:val="20"/>
              </w:rPr>
            </w:pPr>
          </w:p>
          <w:p>
            <w:pPr>
              <w:pStyle w:val="9"/>
              <w:rPr>
                <w:sz w:val="20"/>
              </w:rPr>
            </w:pPr>
          </w:p>
          <w:p>
            <w:pPr>
              <w:pStyle w:val="9"/>
              <w:spacing w:before="5"/>
              <w:rPr>
                <w:sz w:val="17"/>
              </w:rPr>
            </w:pPr>
          </w:p>
          <w:p>
            <w:pPr>
              <w:pStyle w:val="9"/>
              <w:spacing w:before="1"/>
              <w:ind w:left="250"/>
              <w:rPr>
                <w:sz w:val="20"/>
              </w:rPr>
            </w:pPr>
            <w:r>
              <w:rPr>
                <w:sz w:val="20"/>
              </w:rPr>
              <w:t>565</w:t>
            </w:r>
          </w:p>
        </w:tc>
        <w:tc>
          <w:tcPr>
            <w:tcW w:w="859" w:type="dxa"/>
          </w:tcPr>
          <w:p>
            <w:pPr>
              <w:pStyle w:val="9"/>
              <w:rPr>
                <w:sz w:val="20"/>
              </w:rPr>
            </w:pPr>
          </w:p>
          <w:p>
            <w:pPr>
              <w:pStyle w:val="9"/>
              <w:rPr>
                <w:sz w:val="20"/>
              </w:rPr>
            </w:pPr>
          </w:p>
          <w:p>
            <w:pPr>
              <w:pStyle w:val="9"/>
              <w:spacing w:before="5"/>
              <w:rPr>
                <w:sz w:val="17"/>
              </w:rPr>
            </w:pPr>
          </w:p>
          <w:p>
            <w:pPr>
              <w:pStyle w:val="9"/>
              <w:spacing w:before="1"/>
              <w:ind w:left="279"/>
              <w:rPr>
                <w:sz w:val="20"/>
              </w:rPr>
            </w:pPr>
            <w:r>
              <w:rPr>
                <w:sz w:val="20"/>
              </w:rPr>
              <w:t>500</w:t>
            </w:r>
          </w:p>
        </w:tc>
        <w:tc>
          <w:tcPr>
            <w:tcW w:w="2441" w:type="dxa"/>
          </w:tcPr>
          <w:p>
            <w:pPr>
              <w:pStyle w:val="9"/>
              <w:rPr>
                <w:sz w:val="20"/>
              </w:rPr>
            </w:pPr>
          </w:p>
          <w:p>
            <w:pPr>
              <w:pStyle w:val="9"/>
              <w:spacing w:before="168" w:line="292" w:lineRule="auto"/>
              <w:ind w:left="106" w:right="124"/>
              <w:rPr>
                <w:sz w:val="20"/>
              </w:rPr>
            </w:pPr>
            <w:r>
              <w:rPr>
                <w:sz w:val="20"/>
              </w:rPr>
              <w:t>与种植体同时植入</w:t>
            </w:r>
            <w:r>
              <w:rPr>
                <w:w w:val="65"/>
                <w:sz w:val="20"/>
              </w:rPr>
              <w:t xml:space="preserve">， </w:t>
            </w:r>
            <w:r>
              <w:rPr>
                <w:sz w:val="20"/>
              </w:rPr>
              <w:t>上颌窦底剩余牙槽嵴高度</w:t>
            </w:r>
          </w:p>
          <w:p>
            <w:pPr>
              <w:pStyle w:val="9"/>
              <w:spacing w:line="255" w:lineRule="exact"/>
              <w:ind w:left="106"/>
              <w:rPr>
                <w:sz w:val="20"/>
              </w:rPr>
            </w:pPr>
            <w:r>
              <w:rPr>
                <w:rFonts w:ascii="Arial" w:hAnsi="Arial" w:eastAsia="Arial"/>
                <w:sz w:val="20"/>
              </w:rPr>
              <w:t>≥</w:t>
            </w:r>
            <w:r>
              <w:rPr>
                <w:sz w:val="20"/>
              </w:rPr>
              <w:t>5mm。</w:t>
            </w:r>
          </w:p>
        </w:tc>
        <w:tc>
          <w:tcPr>
            <w:tcW w:w="737" w:type="dxa"/>
          </w:tcPr>
          <w:p>
            <w:pPr>
              <w:pStyle w:val="9"/>
              <w:rPr>
                <w:sz w:val="20"/>
              </w:rPr>
            </w:pPr>
          </w:p>
          <w:p>
            <w:pPr>
              <w:pStyle w:val="9"/>
              <w:rPr>
                <w:sz w:val="20"/>
              </w:rPr>
            </w:pPr>
          </w:p>
          <w:p>
            <w:pPr>
              <w:pStyle w:val="9"/>
              <w:spacing w:before="5"/>
              <w:rPr>
                <w:sz w:val="17"/>
              </w:rPr>
            </w:pPr>
          </w:p>
          <w:p>
            <w:pPr>
              <w:pStyle w:val="9"/>
              <w:spacing w:before="1"/>
              <w:ind w:left="7"/>
              <w:jc w:val="center"/>
              <w:rPr>
                <w:sz w:val="20"/>
              </w:rPr>
            </w:pPr>
            <w:r>
              <w:rPr>
                <w:w w:val="99"/>
                <w:sz w:val="20"/>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62" w:hRule="atLeast"/>
        </w:trPr>
        <w:tc>
          <w:tcPr>
            <w:tcW w:w="682" w:type="dxa"/>
          </w:tcPr>
          <w:p>
            <w:pPr>
              <w:pStyle w:val="9"/>
              <w:rPr>
                <w:sz w:val="20"/>
              </w:rPr>
            </w:pPr>
          </w:p>
          <w:p>
            <w:pPr>
              <w:pStyle w:val="9"/>
              <w:rPr>
                <w:sz w:val="20"/>
              </w:rPr>
            </w:pPr>
          </w:p>
          <w:p>
            <w:pPr>
              <w:pStyle w:val="9"/>
              <w:spacing w:before="10"/>
              <w:rPr>
                <w:sz w:val="14"/>
              </w:rPr>
            </w:pPr>
          </w:p>
          <w:p>
            <w:pPr>
              <w:pStyle w:val="9"/>
              <w:ind w:left="8"/>
              <w:jc w:val="center"/>
              <w:rPr>
                <w:sz w:val="20"/>
              </w:rPr>
            </w:pPr>
            <w:r>
              <w:rPr>
                <w:w w:val="99"/>
                <w:sz w:val="20"/>
              </w:rPr>
              <w:t>8</w:t>
            </w:r>
          </w:p>
        </w:tc>
        <w:tc>
          <w:tcPr>
            <w:tcW w:w="1541" w:type="dxa"/>
          </w:tcPr>
          <w:p>
            <w:pPr>
              <w:pStyle w:val="9"/>
              <w:rPr>
                <w:sz w:val="20"/>
              </w:rPr>
            </w:pPr>
          </w:p>
          <w:p>
            <w:pPr>
              <w:pStyle w:val="9"/>
              <w:rPr>
                <w:sz w:val="20"/>
              </w:rPr>
            </w:pPr>
          </w:p>
          <w:p>
            <w:pPr>
              <w:pStyle w:val="9"/>
              <w:spacing w:before="10"/>
              <w:rPr>
                <w:sz w:val="14"/>
              </w:rPr>
            </w:pPr>
          </w:p>
          <w:p>
            <w:pPr>
              <w:pStyle w:val="9"/>
              <w:ind w:right="209"/>
              <w:jc w:val="right"/>
              <w:rPr>
                <w:sz w:val="20"/>
              </w:rPr>
            </w:pPr>
            <w:r>
              <w:rPr>
                <w:sz w:val="20"/>
              </w:rPr>
              <w:t>01330609004</w:t>
            </w:r>
          </w:p>
        </w:tc>
        <w:tc>
          <w:tcPr>
            <w:tcW w:w="1596" w:type="dxa"/>
          </w:tcPr>
          <w:p>
            <w:pPr>
              <w:pStyle w:val="9"/>
              <w:rPr>
                <w:sz w:val="20"/>
              </w:rPr>
            </w:pPr>
          </w:p>
          <w:p>
            <w:pPr>
              <w:pStyle w:val="9"/>
              <w:spacing w:before="8"/>
              <w:rPr>
                <w:sz w:val="22"/>
              </w:rPr>
            </w:pPr>
          </w:p>
          <w:p>
            <w:pPr>
              <w:pStyle w:val="9"/>
              <w:ind w:left="107"/>
              <w:rPr>
                <w:sz w:val="20"/>
              </w:rPr>
            </w:pPr>
            <w:r>
              <w:rPr>
                <w:sz w:val="20"/>
              </w:rPr>
              <w:t>口腔内植骨费</w:t>
            </w:r>
          </w:p>
          <w:p>
            <w:pPr>
              <w:pStyle w:val="9"/>
              <w:spacing w:before="56"/>
              <w:ind w:left="107"/>
              <w:rPr>
                <w:sz w:val="20"/>
              </w:rPr>
            </w:pPr>
            <w:r>
              <w:rPr>
                <w:w w:val="65"/>
                <w:sz w:val="20"/>
              </w:rPr>
              <w:t>（</w:t>
            </w:r>
            <w:r>
              <w:rPr>
                <w:spacing w:val="53"/>
                <w:w w:val="65"/>
                <w:sz w:val="20"/>
              </w:rPr>
              <w:t xml:space="preserve"> </w:t>
            </w:r>
            <w:r>
              <w:rPr>
                <w:w w:val="90"/>
                <w:sz w:val="20"/>
              </w:rPr>
              <w:t>一般</w:t>
            </w:r>
            <w:r>
              <w:rPr>
                <w:w w:val="65"/>
                <w:sz w:val="20"/>
              </w:rPr>
              <w:t>）</w:t>
            </w:r>
          </w:p>
        </w:tc>
        <w:tc>
          <w:tcPr>
            <w:tcW w:w="4232" w:type="dxa"/>
          </w:tcPr>
          <w:p>
            <w:pPr>
              <w:pStyle w:val="9"/>
              <w:spacing w:before="78" w:line="292" w:lineRule="auto"/>
              <w:ind w:left="107" w:right="27"/>
              <w:rPr>
                <w:sz w:val="20"/>
              </w:rPr>
            </w:pPr>
            <w:r>
              <w:rPr>
                <w:w w:val="95"/>
                <w:sz w:val="20"/>
              </w:rPr>
              <w:t xml:space="preserve">通过手术方式， 对中度牙槽嵴萎缩骨量增加， </w:t>
            </w:r>
            <w:r>
              <w:rPr>
                <w:sz w:val="20"/>
              </w:rPr>
              <w:t>达到可种植条件。含方案设计、术前准备、手术入路</w:t>
            </w:r>
            <w:r>
              <w:rPr>
                <w:w w:val="65"/>
                <w:sz w:val="20"/>
              </w:rPr>
              <w:t xml:space="preserve">， </w:t>
            </w:r>
            <w:r>
              <w:rPr>
                <w:sz w:val="20"/>
              </w:rPr>
              <w:t>组织切开</w:t>
            </w:r>
            <w:r>
              <w:rPr>
                <w:w w:val="65"/>
                <w:sz w:val="20"/>
              </w:rPr>
              <w:t xml:space="preserve">， </w:t>
            </w:r>
            <w:r>
              <w:rPr>
                <w:sz w:val="20"/>
              </w:rPr>
              <w:t>骨劈开/骨挤压</w:t>
            </w:r>
            <w:r>
              <w:rPr>
                <w:w w:val="65"/>
                <w:sz w:val="20"/>
              </w:rPr>
              <w:t xml:space="preserve">， </w:t>
            </w:r>
            <w:r>
              <w:rPr>
                <w:sz w:val="20"/>
              </w:rPr>
              <w:t>植骨</w:t>
            </w:r>
            <w:r>
              <w:rPr>
                <w:w w:val="65"/>
                <w:sz w:val="20"/>
              </w:rPr>
              <w:t xml:space="preserve">， </w:t>
            </w:r>
            <w:r>
              <w:rPr>
                <w:sz w:val="20"/>
              </w:rPr>
              <w:t>关闭缝合受植区等手术步骤及术后复查处置等人力资源和基本物资消耗。</w:t>
            </w:r>
          </w:p>
        </w:tc>
        <w:tc>
          <w:tcPr>
            <w:tcW w:w="1225" w:type="dxa"/>
          </w:tcPr>
          <w:p>
            <w:pPr>
              <w:pStyle w:val="9"/>
              <w:rPr>
                <w:sz w:val="20"/>
              </w:rPr>
            </w:pPr>
          </w:p>
          <w:p>
            <w:pPr>
              <w:pStyle w:val="9"/>
              <w:spacing w:before="8"/>
              <w:rPr>
                <w:sz w:val="22"/>
              </w:rPr>
            </w:pPr>
          </w:p>
          <w:p>
            <w:pPr>
              <w:pStyle w:val="9"/>
              <w:spacing w:line="292" w:lineRule="auto"/>
              <w:ind w:left="212" w:right="202"/>
              <w:rPr>
                <w:sz w:val="20"/>
              </w:rPr>
            </w:pPr>
            <w:r>
              <w:rPr>
                <w:sz w:val="20"/>
              </w:rPr>
              <w:t>骨修复材料、螺钉</w:t>
            </w:r>
          </w:p>
        </w:tc>
        <w:tc>
          <w:tcPr>
            <w:tcW w:w="627" w:type="dxa"/>
          </w:tcPr>
          <w:p>
            <w:pPr>
              <w:pStyle w:val="9"/>
              <w:rPr>
                <w:sz w:val="20"/>
              </w:rPr>
            </w:pPr>
          </w:p>
          <w:p>
            <w:pPr>
              <w:pStyle w:val="9"/>
              <w:rPr>
                <w:sz w:val="20"/>
              </w:rPr>
            </w:pPr>
          </w:p>
          <w:p>
            <w:pPr>
              <w:pStyle w:val="9"/>
              <w:spacing w:before="10"/>
              <w:rPr>
                <w:sz w:val="14"/>
              </w:rPr>
            </w:pPr>
          </w:p>
          <w:p>
            <w:pPr>
              <w:pStyle w:val="9"/>
              <w:ind w:left="91" w:right="85"/>
              <w:jc w:val="center"/>
              <w:rPr>
                <w:sz w:val="20"/>
              </w:rPr>
            </w:pPr>
            <w:r>
              <w:rPr>
                <w:sz w:val="20"/>
              </w:rPr>
              <w:t>牙位</w:t>
            </w:r>
          </w:p>
        </w:tc>
        <w:tc>
          <w:tcPr>
            <w:tcW w:w="819" w:type="dxa"/>
          </w:tcPr>
          <w:p>
            <w:pPr>
              <w:pStyle w:val="9"/>
              <w:rPr>
                <w:sz w:val="20"/>
              </w:rPr>
            </w:pPr>
          </w:p>
          <w:p>
            <w:pPr>
              <w:pStyle w:val="9"/>
              <w:rPr>
                <w:sz w:val="20"/>
              </w:rPr>
            </w:pPr>
          </w:p>
          <w:p>
            <w:pPr>
              <w:pStyle w:val="9"/>
              <w:spacing w:before="10"/>
              <w:rPr>
                <w:sz w:val="14"/>
              </w:rPr>
            </w:pPr>
          </w:p>
          <w:p>
            <w:pPr>
              <w:pStyle w:val="9"/>
              <w:ind w:left="174" w:right="170"/>
              <w:jc w:val="center"/>
              <w:rPr>
                <w:sz w:val="20"/>
              </w:rPr>
            </w:pPr>
            <w:r>
              <w:rPr>
                <w:sz w:val="20"/>
              </w:rPr>
              <w:t>1710</w:t>
            </w:r>
          </w:p>
        </w:tc>
        <w:tc>
          <w:tcPr>
            <w:tcW w:w="804" w:type="dxa"/>
          </w:tcPr>
          <w:p>
            <w:pPr>
              <w:pStyle w:val="9"/>
              <w:rPr>
                <w:sz w:val="20"/>
              </w:rPr>
            </w:pPr>
          </w:p>
          <w:p>
            <w:pPr>
              <w:pStyle w:val="9"/>
              <w:rPr>
                <w:sz w:val="20"/>
              </w:rPr>
            </w:pPr>
          </w:p>
          <w:p>
            <w:pPr>
              <w:pStyle w:val="9"/>
              <w:spacing w:before="10"/>
              <w:rPr>
                <w:sz w:val="14"/>
              </w:rPr>
            </w:pPr>
          </w:p>
          <w:p>
            <w:pPr>
              <w:pStyle w:val="9"/>
              <w:ind w:left="202"/>
              <w:rPr>
                <w:sz w:val="20"/>
              </w:rPr>
            </w:pPr>
            <w:r>
              <w:rPr>
                <w:sz w:val="20"/>
              </w:rPr>
              <w:t>1540</w:t>
            </w:r>
          </w:p>
        </w:tc>
        <w:tc>
          <w:tcPr>
            <w:tcW w:w="859" w:type="dxa"/>
          </w:tcPr>
          <w:p>
            <w:pPr>
              <w:pStyle w:val="9"/>
              <w:rPr>
                <w:sz w:val="20"/>
              </w:rPr>
            </w:pPr>
          </w:p>
          <w:p>
            <w:pPr>
              <w:pStyle w:val="9"/>
              <w:rPr>
                <w:sz w:val="20"/>
              </w:rPr>
            </w:pPr>
          </w:p>
          <w:p>
            <w:pPr>
              <w:pStyle w:val="9"/>
              <w:spacing w:before="10"/>
              <w:rPr>
                <w:sz w:val="14"/>
              </w:rPr>
            </w:pPr>
          </w:p>
          <w:p>
            <w:pPr>
              <w:pStyle w:val="9"/>
              <w:ind w:left="228"/>
              <w:rPr>
                <w:sz w:val="20"/>
              </w:rPr>
            </w:pPr>
            <w:r>
              <w:rPr>
                <w:sz w:val="20"/>
              </w:rPr>
              <w:t>1370</w:t>
            </w:r>
          </w:p>
        </w:tc>
        <w:tc>
          <w:tcPr>
            <w:tcW w:w="2441" w:type="dxa"/>
          </w:tcPr>
          <w:p>
            <w:pPr>
              <w:pStyle w:val="9"/>
              <w:rPr>
                <w:sz w:val="20"/>
              </w:rPr>
            </w:pPr>
          </w:p>
          <w:p>
            <w:pPr>
              <w:pStyle w:val="9"/>
              <w:spacing w:before="134" w:line="292" w:lineRule="auto"/>
              <w:ind w:left="106" w:right="23"/>
              <w:jc w:val="both"/>
              <w:rPr>
                <w:sz w:val="20"/>
              </w:rPr>
            </w:pPr>
            <w:r>
              <w:rPr>
                <w:spacing w:val="-5"/>
                <w:sz w:val="20"/>
              </w:rPr>
              <w:t>不与种植体同时植入， 局</w:t>
            </w:r>
            <w:r>
              <w:rPr>
                <w:spacing w:val="-9"/>
                <w:sz w:val="20"/>
              </w:rPr>
              <w:t>限于水平骨缺损， 上颌窦底剩余牙槽嵴高度</w:t>
            </w:r>
            <w:r>
              <w:rPr>
                <w:spacing w:val="-14"/>
                <w:w w:val="75"/>
                <w:sz w:val="20"/>
              </w:rPr>
              <w:t xml:space="preserve">＜ </w:t>
            </w:r>
            <w:r>
              <w:rPr>
                <w:sz w:val="20"/>
              </w:rPr>
              <w:t>5mm</w:t>
            </w:r>
            <w:r>
              <w:rPr>
                <w:spacing w:val="-14"/>
                <w:sz w:val="20"/>
              </w:rPr>
              <w:t>。</w:t>
            </w:r>
          </w:p>
        </w:tc>
        <w:tc>
          <w:tcPr>
            <w:tcW w:w="737" w:type="dxa"/>
          </w:tcPr>
          <w:p>
            <w:pPr>
              <w:pStyle w:val="9"/>
              <w:rPr>
                <w:sz w:val="20"/>
              </w:rPr>
            </w:pPr>
          </w:p>
          <w:p>
            <w:pPr>
              <w:pStyle w:val="9"/>
              <w:rPr>
                <w:sz w:val="20"/>
              </w:rPr>
            </w:pPr>
          </w:p>
          <w:p>
            <w:pPr>
              <w:pStyle w:val="9"/>
              <w:spacing w:before="10"/>
              <w:rPr>
                <w:sz w:val="14"/>
              </w:rPr>
            </w:pPr>
          </w:p>
          <w:p>
            <w:pPr>
              <w:pStyle w:val="9"/>
              <w:ind w:left="7"/>
              <w:jc w:val="center"/>
              <w:rPr>
                <w:sz w:val="20"/>
              </w:rPr>
            </w:pPr>
            <w:r>
              <w:rPr>
                <w:w w:val="99"/>
                <w:sz w:val="20"/>
              </w:rPr>
              <w:t>A</w:t>
            </w:r>
          </w:p>
        </w:tc>
      </w:tr>
    </w:tbl>
    <w:p>
      <w:pPr>
        <w:spacing w:after="0"/>
        <w:jc w:val="center"/>
        <w:rPr>
          <w:sz w:val="20"/>
        </w:rPr>
        <w:sectPr>
          <w:pgSz w:w="16840" w:h="11910" w:orient="landscape"/>
          <w:pgMar w:top="1100" w:right="360" w:bottom="1080" w:left="580" w:header="0" w:footer="891" w:gutter="0"/>
          <w:cols w:space="720" w:num="1"/>
        </w:sectPr>
      </w:pPr>
    </w:p>
    <w:p>
      <w:pPr>
        <w:spacing w:before="0" w:line="240" w:lineRule="auto"/>
        <w:rPr>
          <w:sz w:val="20"/>
        </w:rPr>
      </w:pPr>
    </w:p>
    <w:p>
      <w:pPr>
        <w:spacing w:before="0" w:line="240" w:lineRule="auto"/>
        <w:rPr>
          <w:sz w:val="20"/>
        </w:rPr>
      </w:pPr>
    </w:p>
    <w:p>
      <w:pPr>
        <w:spacing w:before="2" w:after="1" w:line="240" w:lineRule="auto"/>
        <w:rPr>
          <w:sz w:val="14"/>
        </w:rPr>
      </w:pPr>
    </w:p>
    <w:tbl>
      <w:tblPr>
        <w:tblStyle w:val="5"/>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2"/>
        <w:gridCol w:w="1541"/>
        <w:gridCol w:w="1596"/>
        <w:gridCol w:w="4232"/>
        <w:gridCol w:w="1225"/>
        <w:gridCol w:w="627"/>
        <w:gridCol w:w="819"/>
        <w:gridCol w:w="804"/>
        <w:gridCol w:w="859"/>
        <w:gridCol w:w="2441"/>
        <w:gridCol w:w="7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2" w:hRule="atLeast"/>
        </w:trPr>
        <w:tc>
          <w:tcPr>
            <w:tcW w:w="682" w:type="dxa"/>
            <w:vMerge w:val="restart"/>
          </w:tcPr>
          <w:p>
            <w:pPr>
              <w:pStyle w:val="9"/>
              <w:rPr>
                <w:sz w:val="20"/>
              </w:rPr>
            </w:pPr>
          </w:p>
          <w:p>
            <w:pPr>
              <w:pStyle w:val="9"/>
              <w:spacing w:before="10"/>
              <w:rPr>
                <w:sz w:val="19"/>
              </w:rPr>
            </w:pPr>
          </w:p>
          <w:p>
            <w:pPr>
              <w:pStyle w:val="9"/>
              <w:ind w:left="141"/>
              <w:rPr>
                <w:sz w:val="20"/>
              </w:rPr>
            </w:pPr>
            <w:r>
              <w:rPr>
                <w:sz w:val="20"/>
              </w:rPr>
              <w:t>序号</w:t>
            </w:r>
          </w:p>
        </w:tc>
        <w:tc>
          <w:tcPr>
            <w:tcW w:w="1541" w:type="dxa"/>
            <w:vMerge w:val="restart"/>
          </w:tcPr>
          <w:p>
            <w:pPr>
              <w:pStyle w:val="9"/>
              <w:rPr>
                <w:sz w:val="20"/>
              </w:rPr>
            </w:pPr>
          </w:p>
          <w:p>
            <w:pPr>
              <w:pStyle w:val="9"/>
              <w:spacing w:before="10"/>
              <w:rPr>
                <w:sz w:val="19"/>
              </w:rPr>
            </w:pPr>
          </w:p>
          <w:p>
            <w:pPr>
              <w:pStyle w:val="9"/>
              <w:ind w:left="369"/>
              <w:rPr>
                <w:sz w:val="20"/>
              </w:rPr>
            </w:pPr>
            <w:r>
              <w:rPr>
                <w:sz w:val="20"/>
              </w:rPr>
              <w:t>项目编码</w:t>
            </w:r>
          </w:p>
        </w:tc>
        <w:tc>
          <w:tcPr>
            <w:tcW w:w="1596" w:type="dxa"/>
            <w:vMerge w:val="restart"/>
          </w:tcPr>
          <w:p>
            <w:pPr>
              <w:pStyle w:val="9"/>
              <w:rPr>
                <w:sz w:val="20"/>
              </w:rPr>
            </w:pPr>
          </w:p>
          <w:p>
            <w:pPr>
              <w:pStyle w:val="9"/>
              <w:spacing w:before="10"/>
              <w:rPr>
                <w:sz w:val="19"/>
              </w:rPr>
            </w:pPr>
          </w:p>
          <w:p>
            <w:pPr>
              <w:pStyle w:val="9"/>
              <w:ind w:left="397"/>
              <w:rPr>
                <w:sz w:val="20"/>
              </w:rPr>
            </w:pPr>
            <w:r>
              <w:rPr>
                <w:sz w:val="20"/>
              </w:rPr>
              <w:t>项目名称</w:t>
            </w:r>
          </w:p>
        </w:tc>
        <w:tc>
          <w:tcPr>
            <w:tcW w:w="4232" w:type="dxa"/>
            <w:vMerge w:val="restart"/>
          </w:tcPr>
          <w:p>
            <w:pPr>
              <w:pStyle w:val="9"/>
              <w:rPr>
                <w:sz w:val="20"/>
              </w:rPr>
            </w:pPr>
          </w:p>
          <w:p>
            <w:pPr>
              <w:pStyle w:val="9"/>
              <w:spacing w:before="10"/>
              <w:rPr>
                <w:sz w:val="19"/>
              </w:rPr>
            </w:pPr>
          </w:p>
          <w:p>
            <w:pPr>
              <w:pStyle w:val="9"/>
              <w:ind w:left="1696" w:right="1686"/>
              <w:jc w:val="center"/>
              <w:rPr>
                <w:sz w:val="20"/>
              </w:rPr>
            </w:pPr>
            <w:r>
              <w:rPr>
                <w:sz w:val="20"/>
              </w:rPr>
              <w:t>项目内涵</w:t>
            </w:r>
          </w:p>
        </w:tc>
        <w:tc>
          <w:tcPr>
            <w:tcW w:w="1225" w:type="dxa"/>
            <w:vMerge w:val="restart"/>
          </w:tcPr>
          <w:p>
            <w:pPr>
              <w:pStyle w:val="9"/>
              <w:rPr>
                <w:sz w:val="20"/>
              </w:rPr>
            </w:pPr>
          </w:p>
          <w:p>
            <w:pPr>
              <w:pStyle w:val="9"/>
              <w:spacing w:before="10"/>
              <w:rPr>
                <w:sz w:val="19"/>
              </w:rPr>
            </w:pPr>
          </w:p>
          <w:p>
            <w:pPr>
              <w:pStyle w:val="9"/>
              <w:ind w:left="212"/>
              <w:rPr>
                <w:sz w:val="20"/>
              </w:rPr>
            </w:pPr>
            <w:r>
              <w:rPr>
                <w:sz w:val="20"/>
              </w:rPr>
              <w:t>除外内容</w:t>
            </w:r>
          </w:p>
        </w:tc>
        <w:tc>
          <w:tcPr>
            <w:tcW w:w="627" w:type="dxa"/>
            <w:vMerge w:val="restart"/>
          </w:tcPr>
          <w:p>
            <w:pPr>
              <w:pStyle w:val="9"/>
              <w:spacing w:before="8"/>
              <w:rPr>
                <w:sz w:val="27"/>
              </w:rPr>
            </w:pPr>
          </w:p>
          <w:p>
            <w:pPr>
              <w:pStyle w:val="9"/>
              <w:spacing w:line="292" w:lineRule="auto"/>
              <w:ind w:left="112" w:right="101"/>
              <w:rPr>
                <w:sz w:val="20"/>
              </w:rPr>
            </w:pPr>
            <w:r>
              <w:rPr>
                <w:sz w:val="20"/>
              </w:rPr>
              <w:t>计价单位</w:t>
            </w:r>
          </w:p>
        </w:tc>
        <w:tc>
          <w:tcPr>
            <w:tcW w:w="2482" w:type="dxa"/>
            <w:gridSpan w:val="3"/>
          </w:tcPr>
          <w:p>
            <w:pPr>
              <w:pStyle w:val="9"/>
              <w:spacing w:before="6"/>
              <w:rPr>
                <w:sz w:val="14"/>
              </w:rPr>
            </w:pPr>
          </w:p>
          <w:p>
            <w:pPr>
              <w:pStyle w:val="9"/>
              <w:spacing w:before="1"/>
              <w:ind w:left="340"/>
              <w:rPr>
                <w:sz w:val="20"/>
              </w:rPr>
            </w:pPr>
            <w:r>
              <w:rPr>
                <w:sz w:val="20"/>
              </w:rPr>
              <w:t>医疗机构价格</w:t>
            </w:r>
            <w:r>
              <w:rPr>
                <w:w w:val="65"/>
                <w:sz w:val="20"/>
              </w:rPr>
              <w:t xml:space="preserve">（ </w:t>
            </w:r>
            <w:r>
              <w:rPr>
                <w:w w:val="90"/>
                <w:sz w:val="20"/>
              </w:rPr>
              <w:t>元）</w:t>
            </w:r>
          </w:p>
        </w:tc>
        <w:tc>
          <w:tcPr>
            <w:tcW w:w="2441" w:type="dxa"/>
            <w:vMerge w:val="restart"/>
          </w:tcPr>
          <w:p>
            <w:pPr>
              <w:pStyle w:val="9"/>
              <w:rPr>
                <w:sz w:val="20"/>
              </w:rPr>
            </w:pPr>
          </w:p>
          <w:p>
            <w:pPr>
              <w:pStyle w:val="9"/>
              <w:spacing w:before="10"/>
              <w:rPr>
                <w:sz w:val="19"/>
              </w:rPr>
            </w:pPr>
          </w:p>
          <w:p>
            <w:pPr>
              <w:pStyle w:val="9"/>
              <w:ind w:left="819"/>
              <w:rPr>
                <w:sz w:val="20"/>
              </w:rPr>
            </w:pPr>
            <w:r>
              <w:rPr>
                <w:sz w:val="20"/>
              </w:rPr>
              <w:t>计价说明</w:t>
            </w:r>
          </w:p>
        </w:tc>
        <w:tc>
          <w:tcPr>
            <w:tcW w:w="737" w:type="dxa"/>
            <w:vMerge w:val="restart"/>
          </w:tcPr>
          <w:p>
            <w:pPr>
              <w:pStyle w:val="9"/>
              <w:spacing w:before="8"/>
              <w:rPr>
                <w:sz w:val="27"/>
              </w:rPr>
            </w:pPr>
          </w:p>
          <w:p>
            <w:pPr>
              <w:pStyle w:val="9"/>
              <w:spacing w:line="292" w:lineRule="auto"/>
              <w:ind w:left="166" w:right="157"/>
              <w:rPr>
                <w:sz w:val="20"/>
              </w:rPr>
            </w:pPr>
            <w:r>
              <w:rPr>
                <w:sz w:val="20"/>
              </w:rPr>
              <w:t>统计分类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682" w:type="dxa"/>
            <w:vMerge w:val="continue"/>
            <w:tcBorders>
              <w:top w:val="nil"/>
            </w:tcBorders>
          </w:tcPr>
          <w:p>
            <w:pPr>
              <w:rPr>
                <w:sz w:val="2"/>
                <w:szCs w:val="2"/>
              </w:rPr>
            </w:pPr>
          </w:p>
        </w:tc>
        <w:tc>
          <w:tcPr>
            <w:tcW w:w="1541" w:type="dxa"/>
            <w:vMerge w:val="continue"/>
            <w:tcBorders>
              <w:top w:val="nil"/>
            </w:tcBorders>
          </w:tcPr>
          <w:p>
            <w:pPr>
              <w:rPr>
                <w:sz w:val="2"/>
                <w:szCs w:val="2"/>
              </w:rPr>
            </w:pPr>
          </w:p>
        </w:tc>
        <w:tc>
          <w:tcPr>
            <w:tcW w:w="1596" w:type="dxa"/>
            <w:vMerge w:val="continue"/>
            <w:tcBorders>
              <w:top w:val="nil"/>
            </w:tcBorders>
          </w:tcPr>
          <w:p>
            <w:pPr>
              <w:rPr>
                <w:sz w:val="2"/>
                <w:szCs w:val="2"/>
              </w:rPr>
            </w:pPr>
          </w:p>
        </w:tc>
        <w:tc>
          <w:tcPr>
            <w:tcW w:w="4232" w:type="dxa"/>
            <w:vMerge w:val="continue"/>
            <w:tcBorders>
              <w:top w:val="nil"/>
            </w:tcBorders>
          </w:tcPr>
          <w:p>
            <w:pPr>
              <w:rPr>
                <w:sz w:val="2"/>
                <w:szCs w:val="2"/>
              </w:rPr>
            </w:pPr>
          </w:p>
        </w:tc>
        <w:tc>
          <w:tcPr>
            <w:tcW w:w="1225" w:type="dxa"/>
            <w:vMerge w:val="continue"/>
            <w:tcBorders>
              <w:top w:val="nil"/>
            </w:tcBorders>
          </w:tcPr>
          <w:p>
            <w:pPr>
              <w:rPr>
                <w:sz w:val="2"/>
                <w:szCs w:val="2"/>
              </w:rPr>
            </w:pPr>
          </w:p>
        </w:tc>
        <w:tc>
          <w:tcPr>
            <w:tcW w:w="627" w:type="dxa"/>
            <w:vMerge w:val="continue"/>
            <w:tcBorders>
              <w:top w:val="nil"/>
            </w:tcBorders>
          </w:tcPr>
          <w:p>
            <w:pPr>
              <w:rPr>
                <w:sz w:val="2"/>
                <w:szCs w:val="2"/>
              </w:rPr>
            </w:pPr>
          </w:p>
        </w:tc>
        <w:tc>
          <w:tcPr>
            <w:tcW w:w="819" w:type="dxa"/>
          </w:tcPr>
          <w:p>
            <w:pPr>
              <w:pStyle w:val="9"/>
              <w:spacing w:before="1"/>
              <w:rPr>
                <w:sz w:val="14"/>
              </w:rPr>
            </w:pPr>
          </w:p>
          <w:p>
            <w:pPr>
              <w:pStyle w:val="9"/>
              <w:spacing w:before="1"/>
              <w:ind w:left="178" w:right="170"/>
              <w:jc w:val="center"/>
              <w:rPr>
                <w:sz w:val="21"/>
              </w:rPr>
            </w:pPr>
            <w:r>
              <w:rPr>
                <w:sz w:val="21"/>
              </w:rPr>
              <w:t>三级</w:t>
            </w:r>
          </w:p>
        </w:tc>
        <w:tc>
          <w:tcPr>
            <w:tcW w:w="804" w:type="dxa"/>
          </w:tcPr>
          <w:p>
            <w:pPr>
              <w:pStyle w:val="9"/>
              <w:spacing w:before="1"/>
              <w:rPr>
                <w:sz w:val="14"/>
              </w:rPr>
            </w:pPr>
          </w:p>
          <w:p>
            <w:pPr>
              <w:pStyle w:val="9"/>
              <w:spacing w:before="1"/>
              <w:ind w:left="190"/>
              <w:rPr>
                <w:sz w:val="21"/>
              </w:rPr>
            </w:pPr>
            <w:r>
              <w:rPr>
                <w:sz w:val="21"/>
              </w:rPr>
              <w:t>二级</w:t>
            </w:r>
          </w:p>
        </w:tc>
        <w:tc>
          <w:tcPr>
            <w:tcW w:w="859" w:type="dxa"/>
          </w:tcPr>
          <w:p>
            <w:pPr>
              <w:pStyle w:val="9"/>
              <w:spacing w:before="25"/>
              <w:ind w:left="94" w:right="84"/>
              <w:jc w:val="center"/>
              <w:rPr>
                <w:sz w:val="21"/>
              </w:rPr>
            </w:pPr>
            <w:r>
              <w:rPr>
                <w:sz w:val="21"/>
              </w:rPr>
              <w:t>一级及</w:t>
            </w:r>
          </w:p>
          <w:p>
            <w:pPr>
              <w:pStyle w:val="9"/>
              <w:spacing w:before="43"/>
              <w:ind w:left="94" w:right="84"/>
              <w:jc w:val="center"/>
              <w:rPr>
                <w:sz w:val="21"/>
              </w:rPr>
            </w:pPr>
            <w:r>
              <w:rPr>
                <w:sz w:val="21"/>
              </w:rPr>
              <w:t>以下</w:t>
            </w:r>
          </w:p>
        </w:tc>
        <w:tc>
          <w:tcPr>
            <w:tcW w:w="2441" w:type="dxa"/>
            <w:vMerge w:val="continue"/>
            <w:tcBorders>
              <w:top w:val="nil"/>
            </w:tcBorders>
          </w:tcPr>
          <w:p>
            <w:pPr>
              <w:rPr>
                <w:sz w:val="2"/>
                <w:szCs w:val="2"/>
              </w:rPr>
            </w:pPr>
          </w:p>
        </w:tc>
        <w:tc>
          <w:tcPr>
            <w:tcW w:w="73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1" w:hRule="atLeast"/>
        </w:trPr>
        <w:tc>
          <w:tcPr>
            <w:tcW w:w="682" w:type="dxa"/>
          </w:tcPr>
          <w:p>
            <w:pPr>
              <w:pStyle w:val="9"/>
              <w:rPr>
                <w:sz w:val="20"/>
              </w:rPr>
            </w:pPr>
          </w:p>
          <w:p>
            <w:pPr>
              <w:pStyle w:val="9"/>
              <w:rPr>
                <w:sz w:val="20"/>
              </w:rPr>
            </w:pPr>
          </w:p>
          <w:p>
            <w:pPr>
              <w:pStyle w:val="9"/>
              <w:spacing w:before="9"/>
              <w:rPr>
                <w:sz w:val="27"/>
              </w:rPr>
            </w:pPr>
          </w:p>
          <w:p>
            <w:pPr>
              <w:pStyle w:val="9"/>
              <w:ind w:left="8"/>
              <w:jc w:val="center"/>
              <w:rPr>
                <w:sz w:val="20"/>
              </w:rPr>
            </w:pPr>
            <w:r>
              <w:rPr>
                <w:w w:val="99"/>
                <w:sz w:val="20"/>
              </w:rPr>
              <w:t>9</w:t>
            </w:r>
          </w:p>
        </w:tc>
        <w:tc>
          <w:tcPr>
            <w:tcW w:w="1541" w:type="dxa"/>
          </w:tcPr>
          <w:p>
            <w:pPr>
              <w:pStyle w:val="9"/>
              <w:rPr>
                <w:sz w:val="20"/>
              </w:rPr>
            </w:pPr>
          </w:p>
          <w:p>
            <w:pPr>
              <w:pStyle w:val="9"/>
              <w:rPr>
                <w:sz w:val="20"/>
              </w:rPr>
            </w:pPr>
          </w:p>
          <w:p>
            <w:pPr>
              <w:pStyle w:val="9"/>
              <w:spacing w:before="9"/>
              <w:rPr>
                <w:sz w:val="27"/>
              </w:rPr>
            </w:pPr>
          </w:p>
          <w:p>
            <w:pPr>
              <w:pStyle w:val="9"/>
              <w:ind w:right="209"/>
              <w:jc w:val="right"/>
              <w:rPr>
                <w:sz w:val="20"/>
              </w:rPr>
            </w:pPr>
            <w:r>
              <w:rPr>
                <w:sz w:val="20"/>
              </w:rPr>
              <w:t>01330609005</w:t>
            </w:r>
          </w:p>
        </w:tc>
        <w:tc>
          <w:tcPr>
            <w:tcW w:w="1596" w:type="dxa"/>
          </w:tcPr>
          <w:p>
            <w:pPr>
              <w:pStyle w:val="9"/>
              <w:rPr>
                <w:sz w:val="20"/>
              </w:rPr>
            </w:pPr>
          </w:p>
          <w:p>
            <w:pPr>
              <w:pStyle w:val="9"/>
              <w:rPr>
                <w:sz w:val="20"/>
              </w:rPr>
            </w:pPr>
          </w:p>
          <w:p>
            <w:pPr>
              <w:pStyle w:val="9"/>
              <w:spacing w:before="7"/>
              <w:rPr>
                <w:sz w:val="15"/>
              </w:rPr>
            </w:pPr>
          </w:p>
          <w:p>
            <w:pPr>
              <w:pStyle w:val="9"/>
              <w:ind w:left="107"/>
              <w:rPr>
                <w:sz w:val="20"/>
              </w:rPr>
            </w:pPr>
            <w:r>
              <w:rPr>
                <w:sz w:val="20"/>
              </w:rPr>
              <w:t>口腔内植骨费</w:t>
            </w:r>
          </w:p>
          <w:p>
            <w:pPr>
              <w:pStyle w:val="9"/>
              <w:spacing w:before="56"/>
              <w:ind w:left="107"/>
              <w:rPr>
                <w:sz w:val="20"/>
              </w:rPr>
            </w:pPr>
            <w:r>
              <w:rPr>
                <w:sz w:val="20"/>
              </w:rPr>
              <w:t>(复杂</w:t>
            </w:r>
            <w:r>
              <w:rPr>
                <w:w w:val="65"/>
                <w:sz w:val="20"/>
              </w:rPr>
              <w:t>）</w:t>
            </w:r>
          </w:p>
        </w:tc>
        <w:tc>
          <w:tcPr>
            <w:tcW w:w="4232" w:type="dxa"/>
          </w:tcPr>
          <w:p>
            <w:pPr>
              <w:pStyle w:val="9"/>
              <w:rPr>
                <w:sz w:val="19"/>
              </w:rPr>
            </w:pPr>
          </w:p>
          <w:p>
            <w:pPr>
              <w:pStyle w:val="9"/>
              <w:spacing w:line="292" w:lineRule="auto"/>
              <w:ind w:left="107" w:right="115"/>
              <w:jc w:val="both"/>
              <w:rPr>
                <w:sz w:val="20"/>
              </w:rPr>
            </w:pPr>
            <w:r>
              <w:rPr>
                <w:w w:val="95"/>
                <w:sz w:val="20"/>
              </w:rPr>
              <w:t>通过手术方式， 对重度牙槽嵴萎缩或上颌窦底骨量增加， 达到可种植条件。含方案设计、术前准备、手术入路</w:t>
            </w:r>
            <w:r>
              <w:rPr>
                <w:w w:val="65"/>
                <w:sz w:val="20"/>
              </w:rPr>
              <w:t xml:space="preserve">， </w:t>
            </w:r>
            <w:r>
              <w:rPr>
                <w:w w:val="95"/>
                <w:sz w:val="20"/>
              </w:rPr>
              <w:t>组织切开， 自体骨移植、</w:t>
            </w:r>
            <w:r>
              <w:rPr>
                <w:sz w:val="20"/>
              </w:rPr>
              <w:t>植骨</w:t>
            </w:r>
            <w:r>
              <w:rPr>
                <w:w w:val="65"/>
                <w:sz w:val="20"/>
              </w:rPr>
              <w:t xml:space="preserve">， </w:t>
            </w:r>
            <w:r>
              <w:rPr>
                <w:sz w:val="20"/>
              </w:rPr>
              <w:t>关闭缝合受植区等手术步骤及术后复查处置等人力资源和基本物资消耗。</w:t>
            </w:r>
          </w:p>
        </w:tc>
        <w:tc>
          <w:tcPr>
            <w:tcW w:w="1225" w:type="dxa"/>
          </w:tcPr>
          <w:p>
            <w:pPr>
              <w:pStyle w:val="9"/>
              <w:rPr>
                <w:sz w:val="20"/>
              </w:rPr>
            </w:pPr>
          </w:p>
          <w:p>
            <w:pPr>
              <w:pStyle w:val="9"/>
              <w:spacing w:before="5"/>
              <w:rPr>
                <w:sz w:val="23"/>
              </w:rPr>
            </w:pPr>
          </w:p>
          <w:p>
            <w:pPr>
              <w:pStyle w:val="9"/>
              <w:spacing w:line="292" w:lineRule="auto"/>
              <w:ind w:left="111" w:right="103" w:firstLine="2"/>
              <w:jc w:val="center"/>
              <w:rPr>
                <w:sz w:val="20"/>
              </w:rPr>
            </w:pPr>
            <w:r>
              <w:rPr>
                <w:sz w:val="20"/>
              </w:rPr>
              <w:t xml:space="preserve">骨修复材 </w:t>
            </w:r>
            <w:r>
              <w:rPr>
                <w:spacing w:val="-4"/>
                <w:sz w:val="20"/>
              </w:rPr>
              <w:t>料、螺钉、</w:t>
            </w:r>
            <w:r>
              <w:rPr>
                <w:sz w:val="20"/>
              </w:rPr>
              <w:t>钛网</w:t>
            </w:r>
          </w:p>
        </w:tc>
        <w:tc>
          <w:tcPr>
            <w:tcW w:w="627" w:type="dxa"/>
          </w:tcPr>
          <w:p>
            <w:pPr>
              <w:pStyle w:val="9"/>
              <w:rPr>
                <w:sz w:val="20"/>
              </w:rPr>
            </w:pPr>
          </w:p>
          <w:p>
            <w:pPr>
              <w:pStyle w:val="9"/>
              <w:rPr>
                <w:sz w:val="20"/>
              </w:rPr>
            </w:pPr>
          </w:p>
          <w:p>
            <w:pPr>
              <w:pStyle w:val="9"/>
              <w:spacing w:before="9"/>
              <w:rPr>
                <w:sz w:val="27"/>
              </w:rPr>
            </w:pPr>
          </w:p>
          <w:p>
            <w:pPr>
              <w:pStyle w:val="9"/>
              <w:ind w:left="91" w:right="85"/>
              <w:jc w:val="center"/>
              <w:rPr>
                <w:sz w:val="20"/>
              </w:rPr>
            </w:pPr>
            <w:r>
              <w:rPr>
                <w:sz w:val="20"/>
              </w:rPr>
              <w:t>牙位</w:t>
            </w:r>
          </w:p>
        </w:tc>
        <w:tc>
          <w:tcPr>
            <w:tcW w:w="819" w:type="dxa"/>
          </w:tcPr>
          <w:p>
            <w:pPr>
              <w:pStyle w:val="9"/>
              <w:rPr>
                <w:sz w:val="20"/>
              </w:rPr>
            </w:pPr>
          </w:p>
          <w:p>
            <w:pPr>
              <w:pStyle w:val="9"/>
              <w:rPr>
                <w:sz w:val="20"/>
              </w:rPr>
            </w:pPr>
          </w:p>
          <w:p>
            <w:pPr>
              <w:pStyle w:val="9"/>
              <w:spacing w:before="9"/>
              <w:rPr>
                <w:sz w:val="27"/>
              </w:rPr>
            </w:pPr>
          </w:p>
          <w:p>
            <w:pPr>
              <w:pStyle w:val="9"/>
              <w:ind w:left="174" w:right="170"/>
              <w:jc w:val="center"/>
              <w:rPr>
                <w:sz w:val="20"/>
              </w:rPr>
            </w:pPr>
            <w:r>
              <w:rPr>
                <w:sz w:val="20"/>
              </w:rPr>
              <w:t>3135</w:t>
            </w:r>
          </w:p>
        </w:tc>
        <w:tc>
          <w:tcPr>
            <w:tcW w:w="804" w:type="dxa"/>
          </w:tcPr>
          <w:p>
            <w:pPr>
              <w:pStyle w:val="9"/>
              <w:rPr>
                <w:sz w:val="20"/>
              </w:rPr>
            </w:pPr>
          </w:p>
          <w:p>
            <w:pPr>
              <w:pStyle w:val="9"/>
              <w:rPr>
                <w:sz w:val="20"/>
              </w:rPr>
            </w:pPr>
          </w:p>
          <w:p>
            <w:pPr>
              <w:pStyle w:val="9"/>
              <w:spacing w:before="9"/>
              <w:rPr>
                <w:sz w:val="27"/>
              </w:rPr>
            </w:pPr>
          </w:p>
          <w:p>
            <w:pPr>
              <w:pStyle w:val="9"/>
              <w:ind w:left="202"/>
              <w:rPr>
                <w:sz w:val="20"/>
              </w:rPr>
            </w:pPr>
            <w:r>
              <w:rPr>
                <w:sz w:val="20"/>
              </w:rPr>
              <w:t>2820</w:t>
            </w:r>
          </w:p>
        </w:tc>
        <w:tc>
          <w:tcPr>
            <w:tcW w:w="859" w:type="dxa"/>
          </w:tcPr>
          <w:p>
            <w:pPr>
              <w:pStyle w:val="9"/>
              <w:rPr>
                <w:sz w:val="20"/>
              </w:rPr>
            </w:pPr>
          </w:p>
          <w:p>
            <w:pPr>
              <w:pStyle w:val="9"/>
              <w:rPr>
                <w:sz w:val="20"/>
              </w:rPr>
            </w:pPr>
          </w:p>
          <w:p>
            <w:pPr>
              <w:pStyle w:val="9"/>
              <w:spacing w:before="9"/>
              <w:rPr>
                <w:sz w:val="27"/>
              </w:rPr>
            </w:pPr>
          </w:p>
          <w:p>
            <w:pPr>
              <w:pStyle w:val="9"/>
              <w:ind w:left="228"/>
              <w:rPr>
                <w:sz w:val="20"/>
              </w:rPr>
            </w:pPr>
            <w:r>
              <w:rPr>
                <w:sz w:val="20"/>
              </w:rPr>
              <w:t>2510</w:t>
            </w:r>
          </w:p>
        </w:tc>
        <w:tc>
          <w:tcPr>
            <w:tcW w:w="2441" w:type="dxa"/>
          </w:tcPr>
          <w:p>
            <w:pPr>
              <w:pStyle w:val="9"/>
              <w:spacing w:before="88" w:line="292" w:lineRule="auto"/>
              <w:ind w:left="106"/>
              <w:rPr>
                <w:sz w:val="20"/>
              </w:rPr>
            </w:pPr>
            <w:r>
              <w:rPr>
                <w:sz w:val="20"/>
              </w:rPr>
              <w:t>不与种植体同时植入， 局限于水平骨缺损， 上颌窦底剩余牙槽嵴高度</w:t>
            </w:r>
            <w:r>
              <w:rPr>
                <w:w w:val="75"/>
                <w:sz w:val="20"/>
              </w:rPr>
              <w:t xml:space="preserve">＜ </w:t>
            </w:r>
            <w:r>
              <w:rPr>
                <w:sz w:val="20"/>
              </w:rPr>
              <w:t>5mm。</w:t>
            </w:r>
            <w:r>
              <w:rPr>
                <w:w w:val="99"/>
                <w:sz w:val="20"/>
              </w:rPr>
              <w:t>上颌窦囊肿摘除加收30%</w:t>
            </w:r>
            <w:r>
              <w:rPr>
                <w:w w:val="34"/>
                <w:sz w:val="20"/>
              </w:rPr>
              <w:t>；</w:t>
            </w:r>
            <w:r>
              <w:rPr>
                <w:sz w:val="20"/>
              </w:rPr>
              <w:t>口腔以外其他部位取骨加收 50%。</w:t>
            </w:r>
          </w:p>
        </w:tc>
        <w:tc>
          <w:tcPr>
            <w:tcW w:w="737" w:type="dxa"/>
          </w:tcPr>
          <w:p>
            <w:pPr>
              <w:pStyle w:val="9"/>
              <w:rPr>
                <w:sz w:val="20"/>
              </w:rPr>
            </w:pPr>
          </w:p>
          <w:p>
            <w:pPr>
              <w:pStyle w:val="9"/>
              <w:rPr>
                <w:sz w:val="20"/>
              </w:rPr>
            </w:pPr>
          </w:p>
          <w:p>
            <w:pPr>
              <w:pStyle w:val="9"/>
              <w:spacing w:before="9"/>
              <w:rPr>
                <w:sz w:val="27"/>
              </w:rPr>
            </w:pPr>
          </w:p>
          <w:p>
            <w:pPr>
              <w:pStyle w:val="9"/>
              <w:ind w:left="7"/>
              <w:jc w:val="center"/>
              <w:rPr>
                <w:sz w:val="20"/>
              </w:rPr>
            </w:pPr>
            <w:r>
              <w:rPr>
                <w:w w:val="99"/>
                <w:sz w:val="20"/>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39" w:hRule="atLeast"/>
        </w:trPr>
        <w:tc>
          <w:tcPr>
            <w:tcW w:w="682" w:type="dxa"/>
          </w:tcPr>
          <w:p>
            <w:pPr>
              <w:pStyle w:val="9"/>
              <w:rPr>
                <w:sz w:val="20"/>
              </w:rPr>
            </w:pPr>
          </w:p>
          <w:p>
            <w:pPr>
              <w:pStyle w:val="9"/>
              <w:rPr>
                <w:sz w:val="20"/>
              </w:rPr>
            </w:pPr>
          </w:p>
          <w:p>
            <w:pPr>
              <w:pStyle w:val="9"/>
              <w:spacing w:before="10"/>
              <w:rPr>
                <w:sz w:val="17"/>
              </w:rPr>
            </w:pPr>
          </w:p>
          <w:p>
            <w:pPr>
              <w:pStyle w:val="9"/>
              <w:ind w:left="218" w:right="213"/>
              <w:jc w:val="center"/>
              <w:rPr>
                <w:sz w:val="20"/>
              </w:rPr>
            </w:pPr>
            <w:r>
              <w:rPr>
                <w:sz w:val="20"/>
              </w:rPr>
              <w:t>10</w:t>
            </w:r>
          </w:p>
        </w:tc>
        <w:tc>
          <w:tcPr>
            <w:tcW w:w="1541" w:type="dxa"/>
          </w:tcPr>
          <w:p>
            <w:pPr>
              <w:pStyle w:val="9"/>
              <w:rPr>
                <w:sz w:val="20"/>
              </w:rPr>
            </w:pPr>
          </w:p>
          <w:p>
            <w:pPr>
              <w:pStyle w:val="9"/>
              <w:rPr>
                <w:sz w:val="20"/>
              </w:rPr>
            </w:pPr>
          </w:p>
          <w:p>
            <w:pPr>
              <w:pStyle w:val="9"/>
              <w:spacing w:before="10"/>
              <w:rPr>
                <w:sz w:val="17"/>
              </w:rPr>
            </w:pPr>
          </w:p>
          <w:p>
            <w:pPr>
              <w:pStyle w:val="9"/>
              <w:ind w:right="209"/>
              <w:jc w:val="right"/>
              <w:rPr>
                <w:sz w:val="20"/>
              </w:rPr>
            </w:pPr>
            <w:r>
              <w:rPr>
                <w:sz w:val="20"/>
              </w:rPr>
              <w:t>01330609006</w:t>
            </w:r>
          </w:p>
        </w:tc>
        <w:tc>
          <w:tcPr>
            <w:tcW w:w="1596" w:type="dxa"/>
          </w:tcPr>
          <w:p>
            <w:pPr>
              <w:pStyle w:val="9"/>
              <w:rPr>
                <w:sz w:val="20"/>
              </w:rPr>
            </w:pPr>
          </w:p>
          <w:p>
            <w:pPr>
              <w:pStyle w:val="9"/>
              <w:spacing w:before="8"/>
              <w:rPr>
                <w:sz w:val="25"/>
              </w:rPr>
            </w:pPr>
          </w:p>
          <w:p>
            <w:pPr>
              <w:pStyle w:val="9"/>
              <w:spacing w:line="292" w:lineRule="auto"/>
              <w:ind w:left="107" w:right="277"/>
              <w:rPr>
                <w:sz w:val="20"/>
              </w:rPr>
            </w:pPr>
            <w:r>
              <w:rPr>
                <w:sz w:val="20"/>
              </w:rPr>
              <w:t>种植体周软组织移植费</w:t>
            </w:r>
          </w:p>
        </w:tc>
        <w:tc>
          <w:tcPr>
            <w:tcW w:w="4232" w:type="dxa"/>
          </w:tcPr>
          <w:p>
            <w:pPr>
              <w:pStyle w:val="9"/>
              <w:spacing w:before="116" w:line="292" w:lineRule="auto"/>
              <w:ind w:left="107" w:right="115"/>
              <w:jc w:val="both"/>
              <w:rPr>
                <w:sz w:val="20"/>
              </w:rPr>
            </w:pPr>
            <w:r>
              <w:rPr>
                <w:w w:val="95"/>
                <w:sz w:val="20"/>
              </w:rPr>
              <w:t>指通过局部软组织移植， 改善治疗部位及周围</w:t>
            </w:r>
            <w:r>
              <w:rPr>
                <w:sz w:val="20"/>
              </w:rPr>
              <w:t>软组织状况</w:t>
            </w:r>
            <w:r>
              <w:rPr>
                <w:w w:val="65"/>
                <w:sz w:val="20"/>
              </w:rPr>
              <w:t xml:space="preserve">， </w:t>
            </w:r>
            <w:r>
              <w:rPr>
                <w:sz w:val="20"/>
              </w:rPr>
              <w:t>达到治疗所需软组织条件。含方案设计、切开、翻瓣、供软组织制备、组织固定、缝合及处置等手术步骤人力资源和基本物资消耗。</w:t>
            </w:r>
          </w:p>
        </w:tc>
        <w:tc>
          <w:tcPr>
            <w:tcW w:w="1225" w:type="dxa"/>
          </w:tcPr>
          <w:p>
            <w:pPr>
              <w:pStyle w:val="9"/>
              <w:rPr>
                <w:sz w:val="20"/>
              </w:rPr>
            </w:pPr>
          </w:p>
          <w:p>
            <w:pPr>
              <w:pStyle w:val="9"/>
              <w:rPr>
                <w:sz w:val="20"/>
              </w:rPr>
            </w:pPr>
          </w:p>
          <w:p>
            <w:pPr>
              <w:pStyle w:val="9"/>
              <w:spacing w:before="10"/>
              <w:rPr>
                <w:sz w:val="17"/>
              </w:rPr>
            </w:pPr>
          </w:p>
          <w:p>
            <w:pPr>
              <w:pStyle w:val="9"/>
              <w:ind w:left="59" w:right="54"/>
              <w:jc w:val="center"/>
              <w:rPr>
                <w:sz w:val="20"/>
              </w:rPr>
            </w:pPr>
            <w:r>
              <w:rPr>
                <w:sz w:val="20"/>
              </w:rPr>
              <w:t>骨修复材料</w:t>
            </w:r>
          </w:p>
        </w:tc>
        <w:tc>
          <w:tcPr>
            <w:tcW w:w="627" w:type="dxa"/>
          </w:tcPr>
          <w:p>
            <w:pPr>
              <w:pStyle w:val="9"/>
              <w:rPr>
                <w:sz w:val="20"/>
              </w:rPr>
            </w:pPr>
          </w:p>
          <w:p>
            <w:pPr>
              <w:pStyle w:val="9"/>
              <w:rPr>
                <w:sz w:val="20"/>
              </w:rPr>
            </w:pPr>
          </w:p>
          <w:p>
            <w:pPr>
              <w:pStyle w:val="9"/>
              <w:spacing w:before="10"/>
              <w:rPr>
                <w:sz w:val="17"/>
              </w:rPr>
            </w:pPr>
          </w:p>
          <w:p>
            <w:pPr>
              <w:pStyle w:val="9"/>
              <w:ind w:left="91" w:right="85"/>
              <w:jc w:val="center"/>
              <w:rPr>
                <w:sz w:val="20"/>
              </w:rPr>
            </w:pPr>
            <w:r>
              <w:rPr>
                <w:sz w:val="20"/>
              </w:rPr>
              <w:t>牙位</w:t>
            </w:r>
          </w:p>
        </w:tc>
        <w:tc>
          <w:tcPr>
            <w:tcW w:w="819" w:type="dxa"/>
          </w:tcPr>
          <w:p>
            <w:pPr>
              <w:pStyle w:val="9"/>
              <w:rPr>
                <w:sz w:val="20"/>
              </w:rPr>
            </w:pPr>
          </w:p>
          <w:p>
            <w:pPr>
              <w:pStyle w:val="9"/>
              <w:rPr>
                <w:sz w:val="20"/>
              </w:rPr>
            </w:pPr>
          </w:p>
          <w:p>
            <w:pPr>
              <w:pStyle w:val="9"/>
              <w:spacing w:before="10"/>
              <w:rPr>
                <w:sz w:val="17"/>
              </w:rPr>
            </w:pPr>
          </w:p>
          <w:p>
            <w:pPr>
              <w:pStyle w:val="9"/>
              <w:ind w:left="176" w:right="170"/>
              <w:jc w:val="center"/>
              <w:rPr>
                <w:sz w:val="20"/>
              </w:rPr>
            </w:pPr>
            <w:r>
              <w:rPr>
                <w:sz w:val="20"/>
              </w:rPr>
              <w:t>665</w:t>
            </w:r>
          </w:p>
        </w:tc>
        <w:tc>
          <w:tcPr>
            <w:tcW w:w="804" w:type="dxa"/>
          </w:tcPr>
          <w:p>
            <w:pPr>
              <w:pStyle w:val="9"/>
              <w:rPr>
                <w:sz w:val="20"/>
              </w:rPr>
            </w:pPr>
          </w:p>
          <w:p>
            <w:pPr>
              <w:pStyle w:val="9"/>
              <w:rPr>
                <w:sz w:val="20"/>
              </w:rPr>
            </w:pPr>
          </w:p>
          <w:p>
            <w:pPr>
              <w:pStyle w:val="9"/>
              <w:spacing w:before="10"/>
              <w:rPr>
                <w:sz w:val="17"/>
              </w:rPr>
            </w:pPr>
          </w:p>
          <w:p>
            <w:pPr>
              <w:pStyle w:val="9"/>
              <w:ind w:left="250"/>
              <w:rPr>
                <w:sz w:val="20"/>
              </w:rPr>
            </w:pPr>
            <w:r>
              <w:rPr>
                <w:sz w:val="20"/>
              </w:rPr>
              <w:t>600</w:t>
            </w:r>
          </w:p>
        </w:tc>
        <w:tc>
          <w:tcPr>
            <w:tcW w:w="859" w:type="dxa"/>
          </w:tcPr>
          <w:p>
            <w:pPr>
              <w:pStyle w:val="9"/>
              <w:rPr>
                <w:sz w:val="20"/>
              </w:rPr>
            </w:pPr>
          </w:p>
          <w:p>
            <w:pPr>
              <w:pStyle w:val="9"/>
              <w:rPr>
                <w:sz w:val="20"/>
              </w:rPr>
            </w:pPr>
          </w:p>
          <w:p>
            <w:pPr>
              <w:pStyle w:val="9"/>
              <w:spacing w:before="10"/>
              <w:rPr>
                <w:sz w:val="17"/>
              </w:rPr>
            </w:pPr>
          </w:p>
          <w:p>
            <w:pPr>
              <w:pStyle w:val="9"/>
              <w:ind w:left="279"/>
              <w:rPr>
                <w:sz w:val="20"/>
              </w:rPr>
            </w:pPr>
            <w:r>
              <w:rPr>
                <w:sz w:val="20"/>
              </w:rPr>
              <w:t>530</w:t>
            </w:r>
          </w:p>
        </w:tc>
        <w:tc>
          <w:tcPr>
            <w:tcW w:w="2441" w:type="dxa"/>
          </w:tcPr>
          <w:p>
            <w:pPr>
              <w:pStyle w:val="9"/>
              <w:rPr>
                <w:rFonts w:ascii="Times New Roman"/>
                <w:sz w:val="18"/>
              </w:rPr>
            </w:pPr>
          </w:p>
        </w:tc>
        <w:tc>
          <w:tcPr>
            <w:tcW w:w="737" w:type="dxa"/>
          </w:tcPr>
          <w:p>
            <w:pPr>
              <w:pStyle w:val="9"/>
              <w:rPr>
                <w:sz w:val="20"/>
              </w:rPr>
            </w:pPr>
          </w:p>
          <w:p>
            <w:pPr>
              <w:pStyle w:val="9"/>
              <w:rPr>
                <w:sz w:val="20"/>
              </w:rPr>
            </w:pPr>
          </w:p>
          <w:p>
            <w:pPr>
              <w:pStyle w:val="9"/>
              <w:spacing w:before="10"/>
              <w:rPr>
                <w:sz w:val="17"/>
              </w:rPr>
            </w:pPr>
          </w:p>
          <w:p>
            <w:pPr>
              <w:pStyle w:val="9"/>
              <w:ind w:left="7"/>
              <w:jc w:val="center"/>
              <w:rPr>
                <w:sz w:val="20"/>
              </w:rPr>
            </w:pPr>
            <w:r>
              <w:rPr>
                <w:w w:val="99"/>
                <w:sz w:val="20"/>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05" w:hRule="atLeast"/>
        </w:trPr>
        <w:tc>
          <w:tcPr>
            <w:tcW w:w="682" w:type="dxa"/>
          </w:tcPr>
          <w:p>
            <w:pPr>
              <w:pStyle w:val="9"/>
              <w:rPr>
                <w:sz w:val="20"/>
              </w:rPr>
            </w:pPr>
          </w:p>
          <w:p>
            <w:pPr>
              <w:pStyle w:val="9"/>
              <w:spacing w:before="167"/>
              <w:ind w:left="218" w:right="213"/>
              <w:jc w:val="center"/>
              <w:rPr>
                <w:sz w:val="20"/>
              </w:rPr>
            </w:pPr>
            <w:r>
              <w:rPr>
                <w:sz w:val="20"/>
              </w:rPr>
              <w:t>11</w:t>
            </w:r>
          </w:p>
        </w:tc>
        <w:tc>
          <w:tcPr>
            <w:tcW w:w="1541" w:type="dxa"/>
          </w:tcPr>
          <w:p>
            <w:pPr>
              <w:pStyle w:val="9"/>
              <w:rPr>
                <w:sz w:val="20"/>
              </w:rPr>
            </w:pPr>
          </w:p>
          <w:p>
            <w:pPr>
              <w:pStyle w:val="9"/>
              <w:spacing w:before="167"/>
              <w:ind w:right="209"/>
              <w:jc w:val="right"/>
              <w:rPr>
                <w:sz w:val="20"/>
              </w:rPr>
            </w:pPr>
            <w:r>
              <w:rPr>
                <w:sz w:val="20"/>
              </w:rPr>
              <w:t>01330609007</w:t>
            </w:r>
          </w:p>
        </w:tc>
        <w:tc>
          <w:tcPr>
            <w:tcW w:w="1596" w:type="dxa"/>
          </w:tcPr>
          <w:p>
            <w:pPr>
              <w:pStyle w:val="9"/>
              <w:spacing w:before="11"/>
              <w:rPr>
                <w:sz w:val="20"/>
              </w:rPr>
            </w:pPr>
          </w:p>
          <w:p>
            <w:pPr>
              <w:pStyle w:val="9"/>
              <w:spacing w:line="292" w:lineRule="auto"/>
              <w:ind w:left="107" w:right="277"/>
              <w:rPr>
                <w:sz w:val="20"/>
              </w:rPr>
            </w:pPr>
            <w:r>
              <w:rPr>
                <w:sz w:val="20"/>
              </w:rPr>
              <w:t>种植体取出术费</w:t>
            </w:r>
          </w:p>
        </w:tc>
        <w:tc>
          <w:tcPr>
            <w:tcW w:w="4232" w:type="dxa"/>
          </w:tcPr>
          <w:p>
            <w:pPr>
              <w:pStyle w:val="9"/>
              <w:spacing w:before="111" w:line="292" w:lineRule="auto"/>
              <w:ind w:left="107" w:right="115"/>
              <w:jc w:val="both"/>
              <w:rPr>
                <w:sz w:val="20"/>
              </w:rPr>
            </w:pPr>
            <w:r>
              <w:rPr>
                <w:sz w:val="20"/>
              </w:rPr>
              <w:t>指拆除患者口腔内已植入且无法继续使用的种植体</w:t>
            </w:r>
            <w:r>
              <w:rPr>
                <w:w w:val="65"/>
                <w:sz w:val="20"/>
              </w:rPr>
              <w:t xml:space="preserve">， </w:t>
            </w:r>
            <w:r>
              <w:rPr>
                <w:sz w:val="20"/>
              </w:rPr>
              <w:t>含种植体拆除操作步骤的人力资源和基本物资消耗。</w:t>
            </w:r>
          </w:p>
        </w:tc>
        <w:tc>
          <w:tcPr>
            <w:tcW w:w="1225" w:type="dxa"/>
          </w:tcPr>
          <w:p>
            <w:pPr>
              <w:pStyle w:val="9"/>
              <w:rPr>
                <w:rFonts w:ascii="Times New Roman"/>
                <w:sz w:val="18"/>
              </w:rPr>
            </w:pPr>
          </w:p>
        </w:tc>
        <w:tc>
          <w:tcPr>
            <w:tcW w:w="627" w:type="dxa"/>
          </w:tcPr>
          <w:p>
            <w:pPr>
              <w:pStyle w:val="9"/>
              <w:rPr>
                <w:sz w:val="20"/>
              </w:rPr>
            </w:pPr>
          </w:p>
          <w:p>
            <w:pPr>
              <w:pStyle w:val="9"/>
              <w:spacing w:before="167"/>
              <w:ind w:left="91" w:right="85"/>
              <w:jc w:val="center"/>
              <w:rPr>
                <w:sz w:val="20"/>
              </w:rPr>
            </w:pPr>
            <w:r>
              <w:rPr>
                <w:sz w:val="20"/>
              </w:rPr>
              <w:t>牙位</w:t>
            </w:r>
          </w:p>
        </w:tc>
        <w:tc>
          <w:tcPr>
            <w:tcW w:w="819" w:type="dxa"/>
          </w:tcPr>
          <w:p>
            <w:pPr>
              <w:pStyle w:val="9"/>
              <w:rPr>
                <w:sz w:val="20"/>
              </w:rPr>
            </w:pPr>
          </w:p>
          <w:p>
            <w:pPr>
              <w:pStyle w:val="9"/>
              <w:spacing w:before="167"/>
              <w:ind w:left="176" w:right="170"/>
              <w:jc w:val="center"/>
              <w:rPr>
                <w:sz w:val="20"/>
              </w:rPr>
            </w:pPr>
            <w:r>
              <w:rPr>
                <w:sz w:val="20"/>
              </w:rPr>
              <w:t>570</w:t>
            </w:r>
          </w:p>
        </w:tc>
        <w:tc>
          <w:tcPr>
            <w:tcW w:w="804" w:type="dxa"/>
          </w:tcPr>
          <w:p>
            <w:pPr>
              <w:pStyle w:val="9"/>
              <w:rPr>
                <w:sz w:val="20"/>
              </w:rPr>
            </w:pPr>
          </w:p>
          <w:p>
            <w:pPr>
              <w:pStyle w:val="9"/>
              <w:spacing w:before="167"/>
              <w:ind w:left="250"/>
              <w:rPr>
                <w:sz w:val="20"/>
              </w:rPr>
            </w:pPr>
            <w:r>
              <w:rPr>
                <w:sz w:val="20"/>
              </w:rPr>
              <w:t>510</w:t>
            </w:r>
          </w:p>
        </w:tc>
        <w:tc>
          <w:tcPr>
            <w:tcW w:w="859" w:type="dxa"/>
          </w:tcPr>
          <w:p>
            <w:pPr>
              <w:pStyle w:val="9"/>
              <w:rPr>
                <w:sz w:val="20"/>
              </w:rPr>
            </w:pPr>
          </w:p>
          <w:p>
            <w:pPr>
              <w:pStyle w:val="9"/>
              <w:spacing w:before="167"/>
              <w:ind w:left="279"/>
              <w:rPr>
                <w:sz w:val="20"/>
              </w:rPr>
            </w:pPr>
            <w:r>
              <w:rPr>
                <w:sz w:val="20"/>
              </w:rPr>
              <w:t>455</w:t>
            </w:r>
          </w:p>
        </w:tc>
        <w:tc>
          <w:tcPr>
            <w:tcW w:w="2441" w:type="dxa"/>
          </w:tcPr>
          <w:p>
            <w:pPr>
              <w:pStyle w:val="9"/>
              <w:rPr>
                <w:rFonts w:ascii="Times New Roman"/>
                <w:sz w:val="18"/>
              </w:rPr>
            </w:pPr>
          </w:p>
        </w:tc>
        <w:tc>
          <w:tcPr>
            <w:tcW w:w="737" w:type="dxa"/>
          </w:tcPr>
          <w:p>
            <w:pPr>
              <w:pStyle w:val="9"/>
              <w:rPr>
                <w:sz w:val="20"/>
              </w:rPr>
            </w:pPr>
          </w:p>
          <w:p>
            <w:pPr>
              <w:pStyle w:val="9"/>
              <w:spacing w:before="167"/>
              <w:ind w:left="7"/>
              <w:jc w:val="center"/>
              <w:rPr>
                <w:sz w:val="20"/>
              </w:rPr>
            </w:pPr>
            <w:r>
              <w:rPr>
                <w:w w:val="99"/>
                <w:sz w:val="20"/>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12" w:hRule="atLeast"/>
        </w:trPr>
        <w:tc>
          <w:tcPr>
            <w:tcW w:w="682" w:type="dxa"/>
          </w:tcPr>
          <w:p>
            <w:pPr>
              <w:pStyle w:val="9"/>
              <w:rPr>
                <w:sz w:val="20"/>
              </w:rPr>
            </w:pPr>
          </w:p>
          <w:p>
            <w:pPr>
              <w:pStyle w:val="9"/>
              <w:rPr>
                <w:sz w:val="25"/>
              </w:rPr>
            </w:pPr>
          </w:p>
          <w:p>
            <w:pPr>
              <w:pStyle w:val="9"/>
              <w:ind w:left="218" w:right="213"/>
              <w:jc w:val="center"/>
              <w:rPr>
                <w:sz w:val="20"/>
              </w:rPr>
            </w:pPr>
            <w:r>
              <w:rPr>
                <w:sz w:val="20"/>
              </w:rPr>
              <w:t>12</w:t>
            </w:r>
          </w:p>
        </w:tc>
        <w:tc>
          <w:tcPr>
            <w:tcW w:w="1541" w:type="dxa"/>
          </w:tcPr>
          <w:p>
            <w:pPr>
              <w:pStyle w:val="9"/>
              <w:rPr>
                <w:sz w:val="20"/>
              </w:rPr>
            </w:pPr>
          </w:p>
          <w:p>
            <w:pPr>
              <w:pStyle w:val="9"/>
              <w:rPr>
                <w:sz w:val="25"/>
              </w:rPr>
            </w:pPr>
          </w:p>
          <w:p>
            <w:pPr>
              <w:pStyle w:val="9"/>
              <w:ind w:right="209"/>
              <w:jc w:val="right"/>
              <w:rPr>
                <w:sz w:val="20"/>
              </w:rPr>
            </w:pPr>
            <w:r>
              <w:rPr>
                <w:sz w:val="20"/>
              </w:rPr>
              <w:t>01310519001</w:t>
            </w:r>
          </w:p>
        </w:tc>
        <w:tc>
          <w:tcPr>
            <w:tcW w:w="1596" w:type="dxa"/>
          </w:tcPr>
          <w:p>
            <w:pPr>
              <w:pStyle w:val="9"/>
              <w:rPr>
                <w:sz w:val="20"/>
              </w:rPr>
            </w:pPr>
          </w:p>
          <w:p>
            <w:pPr>
              <w:pStyle w:val="9"/>
              <w:spacing w:before="164" w:line="292" w:lineRule="auto"/>
              <w:ind w:left="107" w:right="277"/>
              <w:rPr>
                <w:sz w:val="20"/>
              </w:rPr>
            </w:pPr>
            <w:r>
              <w:rPr>
                <w:sz w:val="20"/>
              </w:rPr>
              <w:t>种植牙冠修理费</w:t>
            </w:r>
          </w:p>
        </w:tc>
        <w:tc>
          <w:tcPr>
            <w:tcW w:w="4232" w:type="dxa"/>
          </w:tcPr>
          <w:p>
            <w:pPr>
              <w:pStyle w:val="9"/>
              <w:spacing w:before="109" w:line="292" w:lineRule="auto"/>
              <w:ind w:left="107" w:right="-15"/>
              <w:rPr>
                <w:sz w:val="20"/>
              </w:rPr>
            </w:pPr>
            <w:r>
              <w:rPr>
                <w:sz w:val="20"/>
              </w:rPr>
              <w:t>指对产品保质保修条件外</w:t>
            </w:r>
            <w:r>
              <w:rPr>
                <w:spacing w:val="16"/>
                <w:w w:val="65"/>
                <w:sz w:val="20"/>
              </w:rPr>
              <w:t xml:space="preserve">， </w:t>
            </w:r>
            <w:r>
              <w:rPr>
                <w:sz w:val="20"/>
              </w:rPr>
              <w:t>种植牙冠脱落、崩瓷、嵌食、断裂等机械性或器质性损坏进行修理</w:t>
            </w:r>
            <w:r>
              <w:rPr>
                <w:spacing w:val="-17"/>
                <w:w w:val="65"/>
                <w:sz w:val="20"/>
              </w:rPr>
              <w:t xml:space="preserve">， </w:t>
            </w:r>
            <w:r>
              <w:rPr>
                <w:spacing w:val="-6"/>
                <w:sz w:val="20"/>
              </w:rPr>
              <w:t>恢复正常使用。含种植修复置入体的检查、</w:t>
            </w:r>
            <w:r>
              <w:rPr>
                <w:spacing w:val="-11"/>
                <w:sz w:val="20"/>
              </w:rPr>
              <w:t>拆卸、修补、置入等人力资源和基本物资消耗。</w:t>
            </w:r>
          </w:p>
        </w:tc>
        <w:tc>
          <w:tcPr>
            <w:tcW w:w="1225" w:type="dxa"/>
          </w:tcPr>
          <w:p>
            <w:pPr>
              <w:pStyle w:val="9"/>
              <w:rPr>
                <w:sz w:val="20"/>
              </w:rPr>
            </w:pPr>
          </w:p>
          <w:p>
            <w:pPr>
              <w:pStyle w:val="9"/>
              <w:rPr>
                <w:sz w:val="25"/>
              </w:rPr>
            </w:pPr>
          </w:p>
          <w:p>
            <w:pPr>
              <w:pStyle w:val="9"/>
              <w:ind w:left="59" w:right="54"/>
              <w:jc w:val="center"/>
              <w:rPr>
                <w:sz w:val="20"/>
              </w:rPr>
            </w:pPr>
            <w:r>
              <w:rPr>
                <w:sz w:val="20"/>
              </w:rPr>
              <w:t>基台、螺丝</w:t>
            </w:r>
          </w:p>
        </w:tc>
        <w:tc>
          <w:tcPr>
            <w:tcW w:w="627" w:type="dxa"/>
          </w:tcPr>
          <w:p>
            <w:pPr>
              <w:pStyle w:val="9"/>
              <w:rPr>
                <w:sz w:val="20"/>
              </w:rPr>
            </w:pPr>
          </w:p>
          <w:p>
            <w:pPr>
              <w:pStyle w:val="9"/>
              <w:rPr>
                <w:sz w:val="25"/>
              </w:rPr>
            </w:pPr>
          </w:p>
          <w:p>
            <w:pPr>
              <w:pStyle w:val="9"/>
              <w:ind w:left="91" w:right="85"/>
              <w:jc w:val="center"/>
              <w:rPr>
                <w:sz w:val="20"/>
              </w:rPr>
            </w:pPr>
            <w:r>
              <w:rPr>
                <w:sz w:val="20"/>
              </w:rPr>
              <w:t>牙位</w:t>
            </w:r>
          </w:p>
        </w:tc>
        <w:tc>
          <w:tcPr>
            <w:tcW w:w="819" w:type="dxa"/>
          </w:tcPr>
          <w:p>
            <w:pPr>
              <w:pStyle w:val="9"/>
              <w:rPr>
                <w:sz w:val="20"/>
              </w:rPr>
            </w:pPr>
          </w:p>
          <w:p>
            <w:pPr>
              <w:pStyle w:val="9"/>
              <w:rPr>
                <w:sz w:val="25"/>
              </w:rPr>
            </w:pPr>
          </w:p>
          <w:p>
            <w:pPr>
              <w:pStyle w:val="9"/>
              <w:ind w:left="176" w:right="170"/>
              <w:jc w:val="center"/>
              <w:rPr>
                <w:sz w:val="20"/>
              </w:rPr>
            </w:pPr>
            <w:r>
              <w:rPr>
                <w:sz w:val="20"/>
              </w:rPr>
              <w:t>350</w:t>
            </w:r>
          </w:p>
        </w:tc>
        <w:tc>
          <w:tcPr>
            <w:tcW w:w="804" w:type="dxa"/>
          </w:tcPr>
          <w:p>
            <w:pPr>
              <w:pStyle w:val="9"/>
              <w:rPr>
                <w:sz w:val="20"/>
              </w:rPr>
            </w:pPr>
          </w:p>
          <w:p>
            <w:pPr>
              <w:pStyle w:val="9"/>
              <w:rPr>
                <w:sz w:val="25"/>
              </w:rPr>
            </w:pPr>
          </w:p>
          <w:p>
            <w:pPr>
              <w:pStyle w:val="9"/>
              <w:ind w:left="250"/>
              <w:rPr>
                <w:sz w:val="20"/>
              </w:rPr>
            </w:pPr>
            <w:r>
              <w:rPr>
                <w:sz w:val="20"/>
              </w:rPr>
              <w:t>315</w:t>
            </w:r>
          </w:p>
        </w:tc>
        <w:tc>
          <w:tcPr>
            <w:tcW w:w="859" w:type="dxa"/>
          </w:tcPr>
          <w:p>
            <w:pPr>
              <w:pStyle w:val="9"/>
              <w:rPr>
                <w:sz w:val="20"/>
              </w:rPr>
            </w:pPr>
          </w:p>
          <w:p>
            <w:pPr>
              <w:pStyle w:val="9"/>
              <w:rPr>
                <w:sz w:val="25"/>
              </w:rPr>
            </w:pPr>
          </w:p>
          <w:p>
            <w:pPr>
              <w:pStyle w:val="9"/>
              <w:ind w:left="279"/>
              <w:rPr>
                <w:sz w:val="20"/>
              </w:rPr>
            </w:pPr>
            <w:r>
              <w:rPr>
                <w:sz w:val="20"/>
              </w:rPr>
              <w:t>280</w:t>
            </w:r>
          </w:p>
        </w:tc>
        <w:tc>
          <w:tcPr>
            <w:tcW w:w="2441" w:type="dxa"/>
          </w:tcPr>
          <w:p>
            <w:pPr>
              <w:pStyle w:val="9"/>
              <w:rPr>
                <w:rFonts w:ascii="Times New Roman"/>
                <w:sz w:val="18"/>
              </w:rPr>
            </w:pPr>
          </w:p>
        </w:tc>
        <w:tc>
          <w:tcPr>
            <w:tcW w:w="737" w:type="dxa"/>
          </w:tcPr>
          <w:p>
            <w:pPr>
              <w:pStyle w:val="9"/>
              <w:rPr>
                <w:sz w:val="20"/>
              </w:rPr>
            </w:pPr>
          </w:p>
          <w:p>
            <w:pPr>
              <w:pStyle w:val="9"/>
              <w:rPr>
                <w:sz w:val="25"/>
              </w:rPr>
            </w:pPr>
          </w:p>
          <w:p>
            <w:pPr>
              <w:pStyle w:val="9"/>
              <w:ind w:left="7"/>
              <w:jc w:val="center"/>
              <w:rPr>
                <w:sz w:val="20"/>
              </w:rPr>
            </w:pPr>
            <w:r>
              <w:rPr>
                <w:w w:val="99"/>
                <w:sz w:val="20"/>
              </w:rPr>
              <w:t>A</w:t>
            </w:r>
          </w:p>
        </w:tc>
      </w:tr>
    </w:tbl>
    <w:p>
      <w:pPr>
        <w:spacing w:after="0"/>
        <w:jc w:val="center"/>
        <w:rPr>
          <w:sz w:val="20"/>
        </w:rPr>
        <w:sectPr>
          <w:pgSz w:w="16840" w:h="11910" w:orient="landscape"/>
          <w:pgMar w:top="1100" w:right="360" w:bottom="1080" w:left="580" w:header="0" w:footer="891" w:gutter="0"/>
          <w:cols w:space="720" w:num="1"/>
        </w:sectPr>
      </w:pPr>
    </w:p>
    <w:p>
      <w:pPr>
        <w:spacing w:before="0" w:line="240" w:lineRule="auto"/>
        <w:rPr>
          <w:sz w:val="20"/>
        </w:rPr>
      </w:pPr>
    </w:p>
    <w:p>
      <w:pPr>
        <w:spacing w:before="0" w:line="240" w:lineRule="auto"/>
        <w:rPr>
          <w:sz w:val="20"/>
        </w:rPr>
      </w:pPr>
    </w:p>
    <w:p>
      <w:pPr>
        <w:spacing w:before="2" w:after="1" w:line="240" w:lineRule="auto"/>
        <w:rPr>
          <w:sz w:val="14"/>
        </w:rPr>
      </w:pPr>
    </w:p>
    <w:tbl>
      <w:tblPr>
        <w:tblStyle w:val="5"/>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2"/>
        <w:gridCol w:w="1541"/>
        <w:gridCol w:w="1596"/>
        <w:gridCol w:w="4232"/>
        <w:gridCol w:w="1225"/>
        <w:gridCol w:w="627"/>
        <w:gridCol w:w="819"/>
        <w:gridCol w:w="804"/>
        <w:gridCol w:w="859"/>
        <w:gridCol w:w="2441"/>
        <w:gridCol w:w="7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2" w:hRule="atLeast"/>
        </w:trPr>
        <w:tc>
          <w:tcPr>
            <w:tcW w:w="682" w:type="dxa"/>
            <w:vMerge w:val="restart"/>
          </w:tcPr>
          <w:p>
            <w:pPr>
              <w:pStyle w:val="9"/>
              <w:rPr>
                <w:sz w:val="20"/>
              </w:rPr>
            </w:pPr>
          </w:p>
          <w:p>
            <w:pPr>
              <w:pStyle w:val="9"/>
              <w:spacing w:before="10"/>
              <w:rPr>
                <w:sz w:val="19"/>
              </w:rPr>
            </w:pPr>
          </w:p>
          <w:p>
            <w:pPr>
              <w:pStyle w:val="9"/>
              <w:ind w:left="141"/>
              <w:rPr>
                <w:sz w:val="20"/>
              </w:rPr>
            </w:pPr>
            <w:r>
              <w:rPr>
                <w:sz w:val="20"/>
              </w:rPr>
              <w:t>序号</w:t>
            </w:r>
          </w:p>
        </w:tc>
        <w:tc>
          <w:tcPr>
            <w:tcW w:w="1541" w:type="dxa"/>
            <w:vMerge w:val="restart"/>
          </w:tcPr>
          <w:p>
            <w:pPr>
              <w:pStyle w:val="9"/>
              <w:rPr>
                <w:sz w:val="20"/>
              </w:rPr>
            </w:pPr>
          </w:p>
          <w:p>
            <w:pPr>
              <w:pStyle w:val="9"/>
              <w:spacing w:before="10"/>
              <w:rPr>
                <w:sz w:val="19"/>
              </w:rPr>
            </w:pPr>
          </w:p>
          <w:p>
            <w:pPr>
              <w:pStyle w:val="9"/>
              <w:ind w:left="369"/>
              <w:rPr>
                <w:sz w:val="20"/>
              </w:rPr>
            </w:pPr>
            <w:r>
              <w:rPr>
                <w:sz w:val="20"/>
              </w:rPr>
              <w:t>项目编码</w:t>
            </w:r>
          </w:p>
        </w:tc>
        <w:tc>
          <w:tcPr>
            <w:tcW w:w="1596" w:type="dxa"/>
            <w:vMerge w:val="restart"/>
          </w:tcPr>
          <w:p>
            <w:pPr>
              <w:pStyle w:val="9"/>
              <w:rPr>
                <w:sz w:val="20"/>
              </w:rPr>
            </w:pPr>
          </w:p>
          <w:p>
            <w:pPr>
              <w:pStyle w:val="9"/>
              <w:spacing w:before="10"/>
              <w:rPr>
                <w:sz w:val="19"/>
              </w:rPr>
            </w:pPr>
          </w:p>
          <w:p>
            <w:pPr>
              <w:pStyle w:val="9"/>
              <w:ind w:left="397"/>
              <w:rPr>
                <w:sz w:val="20"/>
              </w:rPr>
            </w:pPr>
            <w:r>
              <w:rPr>
                <w:sz w:val="20"/>
              </w:rPr>
              <w:t>项目名称</w:t>
            </w:r>
          </w:p>
        </w:tc>
        <w:tc>
          <w:tcPr>
            <w:tcW w:w="4232" w:type="dxa"/>
            <w:vMerge w:val="restart"/>
          </w:tcPr>
          <w:p>
            <w:pPr>
              <w:pStyle w:val="9"/>
              <w:rPr>
                <w:sz w:val="20"/>
              </w:rPr>
            </w:pPr>
          </w:p>
          <w:p>
            <w:pPr>
              <w:pStyle w:val="9"/>
              <w:spacing w:before="10"/>
              <w:rPr>
                <w:sz w:val="19"/>
              </w:rPr>
            </w:pPr>
          </w:p>
          <w:p>
            <w:pPr>
              <w:pStyle w:val="9"/>
              <w:ind w:left="1696" w:right="1686"/>
              <w:jc w:val="center"/>
              <w:rPr>
                <w:sz w:val="20"/>
              </w:rPr>
            </w:pPr>
            <w:r>
              <w:rPr>
                <w:sz w:val="20"/>
              </w:rPr>
              <w:t>项目内涵</w:t>
            </w:r>
          </w:p>
        </w:tc>
        <w:tc>
          <w:tcPr>
            <w:tcW w:w="1225" w:type="dxa"/>
            <w:vMerge w:val="restart"/>
          </w:tcPr>
          <w:p>
            <w:pPr>
              <w:pStyle w:val="9"/>
              <w:rPr>
                <w:sz w:val="20"/>
              </w:rPr>
            </w:pPr>
          </w:p>
          <w:p>
            <w:pPr>
              <w:pStyle w:val="9"/>
              <w:spacing w:before="10"/>
              <w:rPr>
                <w:sz w:val="19"/>
              </w:rPr>
            </w:pPr>
          </w:p>
          <w:p>
            <w:pPr>
              <w:pStyle w:val="9"/>
              <w:ind w:left="212"/>
              <w:rPr>
                <w:sz w:val="20"/>
              </w:rPr>
            </w:pPr>
            <w:r>
              <w:rPr>
                <w:sz w:val="20"/>
              </w:rPr>
              <w:t>除外内容</w:t>
            </w:r>
          </w:p>
        </w:tc>
        <w:tc>
          <w:tcPr>
            <w:tcW w:w="627" w:type="dxa"/>
            <w:vMerge w:val="restart"/>
          </w:tcPr>
          <w:p>
            <w:pPr>
              <w:pStyle w:val="9"/>
              <w:spacing w:before="8"/>
              <w:rPr>
                <w:sz w:val="27"/>
              </w:rPr>
            </w:pPr>
          </w:p>
          <w:p>
            <w:pPr>
              <w:pStyle w:val="9"/>
              <w:spacing w:line="292" w:lineRule="auto"/>
              <w:ind w:left="112" w:right="101"/>
              <w:rPr>
                <w:sz w:val="20"/>
              </w:rPr>
            </w:pPr>
            <w:r>
              <w:rPr>
                <w:sz w:val="20"/>
              </w:rPr>
              <w:t>计价单位</w:t>
            </w:r>
          </w:p>
        </w:tc>
        <w:tc>
          <w:tcPr>
            <w:tcW w:w="2482" w:type="dxa"/>
            <w:gridSpan w:val="3"/>
          </w:tcPr>
          <w:p>
            <w:pPr>
              <w:pStyle w:val="9"/>
              <w:spacing w:before="6"/>
              <w:rPr>
                <w:sz w:val="14"/>
              </w:rPr>
            </w:pPr>
          </w:p>
          <w:p>
            <w:pPr>
              <w:pStyle w:val="9"/>
              <w:spacing w:before="1"/>
              <w:ind w:left="340"/>
              <w:rPr>
                <w:sz w:val="20"/>
              </w:rPr>
            </w:pPr>
            <w:r>
              <w:rPr>
                <w:sz w:val="20"/>
              </w:rPr>
              <w:t>医疗机构价格</w:t>
            </w:r>
            <w:r>
              <w:rPr>
                <w:w w:val="65"/>
                <w:sz w:val="20"/>
              </w:rPr>
              <w:t xml:space="preserve">（ </w:t>
            </w:r>
            <w:r>
              <w:rPr>
                <w:w w:val="90"/>
                <w:sz w:val="20"/>
              </w:rPr>
              <w:t>元）</w:t>
            </w:r>
          </w:p>
        </w:tc>
        <w:tc>
          <w:tcPr>
            <w:tcW w:w="2441" w:type="dxa"/>
            <w:vMerge w:val="restart"/>
          </w:tcPr>
          <w:p>
            <w:pPr>
              <w:pStyle w:val="9"/>
              <w:rPr>
                <w:sz w:val="20"/>
              </w:rPr>
            </w:pPr>
          </w:p>
          <w:p>
            <w:pPr>
              <w:pStyle w:val="9"/>
              <w:spacing w:before="10"/>
              <w:rPr>
                <w:sz w:val="19"/>
              </w:rPr>
            </w:pPr>
          </w:p>
          <w:p>
            <w:pPr>
              <w:pStyle w:val="9"/>
              <w:ind w:left="819"/>
              <w:rPr>
                <w:sz w:val="20"/>
              </w:rPr>
            </w:pPr>
            <w:r>
              <w:rPr>
                <w:sz w:val="20"/>
              </w:rPr>
              <w:t>计价说明</w:t>
            </w:r>
          </w:p>
        </w:tc>
        <w:tc>
          <w:tcPr>
            <w:tcW w:w="737" w:type="dxa"/>
            <w:vMerge w:val="restart"/>
          </w:tcPr>
          <w:p>
            <w:pPr>
              <w:pStyle w:val="9"/>
              <w:spacing w:before="8"/>
              <w:rPr>
                <w:sz w:val="27"/>
              </w:rPr>
            </w:pPr>
          </w:p>
          <w:p>
            <w:pPr>
              <w:pStyle w:val="9"/>
              <w:spacing w:line="292" w:lineRule="auto"/>
              <w:ind w:left="166" w:right="157"/>
              <w:rPr>
                <w:sz w:val="20"/>
              </w:rPr>
            </w:pPr>
            <w:r>
              <w:rPr>
                <w:sz w:val="20"/>
              </w:rPr>
              <w:t>统计分类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682" w:type="dxa"/>
            <w:vMerge w:val="continue"/>
            <w:tcBorders>
              <w:top w:val="nil"/>
            </w:tcBorders>
          </w:tcPr>
          <w:p>
            <w:pPr>
              <w:rPr>
                <w:sz w:val="2"/>
                <w:szCs w:val="2"/>
              </w:rPr>
            </w:pPr>
          </w:p>
        </w:tc>
        <w:tc>
          <w:tcPr>
            <w:tcW w:w="1541" w:type="dxa"/>
            <w:vMerge w:val="continue"/>
            <w:tcBorders>
              <w:top w:val="nil"/>
            </w:tcBorders>
          </w:tcPr>
          <w:p>
            <w:pPr>
              <w:rPr>
                <w:sz w:val="2"/>
                <w:szCs w:val="2"/>
              </w:rPr>
            </w:pPr>
          </w:p>
        </w:tc>
        <w:tc>
          <w:tcPr>
            <w:tcW w:w="1596" w:type="dxa"/>
            <w:vMerge w:val="continue"/>
            <w:tcBorders>
              <w:top w:val="nil"/>
            </w:tcBorders>
          </w:tcPr>
          <w:p>
            <w:pPr>
              <w:rPr>
                <w:sz w:val="2"/>
                <w:szCs w:val="2"/>
              </w:rPr>
            </w:pPr>
          </w:p>
        </w:tc>
        <w:tc>
          <w:tcPr>
            <w:tcW w:w="4232" w:type="dxa"/>
            <w:vMerge w:val="continue"/>
            <w:tcBorders>
              <w:top w:val="nil"/>
            </w:tcBorders>
          </w:tcPr>
          <w:p>
            <w:pPr>
              <w:rPr>
                <w:sz w:val="2"/>
                <w:szCs w:val="2"/>
              </w:rPr>
            </w:pPr>
          </w:p>
        </w:tc>
        <w:tc>
          <w:tcPr>
            <w:tcW w:w="1225" w:type="dxa"/>
            <w:vMerge w:val="continue"/>
            <w:tcBorders>
              <w:top w:val="nil"/>
            </w:tcBorders>
          </w:tcPr>
          <w:p>
            <w:pPr>
              <w:rPr>
                <w:sz w:val="2"/>
                <w:szCs w:val="2"/>
              </w:rPr>
            </w:pPr>
          </w:p>
        </w:tc>
        <w:tc>
          <w:tcPr>
            <w:tcW w:w="627" w:type="dxa"/>
            <w:vMerge w:val="continue"/>
            <w:tcBorders>
              <w:top w:val="nil"/>
            </w:tcBorders>
          </w:tcPr>
          <w:p>
            <w:pPr>
              <w:rPr>
                <w:sz w:val="2"/>
                <w:szCs w:val="2"/>
              </w:rPr>
            </w:pPr>
          </w:p>
        </w:tc>
        <w:tc>
          <w:tcPr>
            <w:tcW w:w="819" w:type="dxa"/>
          </w:tcPr>
          <w:p>
            <w:pPr>
              <w:pStyle w:val="9"/>
              <w:spacing w:before="1"/>
              <w:rPr>
                <w:sz w:val="14"/>
              </w:rPr>
            </w:pPr>
          </w:p>
          <w:p>
            <w:pPr>
              <w:pStyle w:val="9"/>
              <w:spacing w:before="1"/>
              <w:ind w:left="178" w:right="170"/>
              <w:jc w:val="center"/>
              <w:rPr>
                <w:sz w:val="21"/>
              </w:rPr>
            </w:pPr>
            <w:r>
              <w:rPr>
                <w:sz w:val="21"/>
              </w:rPr>
              <w:t>三级</w:t>
            </w:r>
          </w:p>
        </w:tc>
        <w:tc>
          <w:tcPr>
            <w:tcW w:w="804" w:type="dxa"/>
          </w:tcPr>
          <w:p>
            <w:pPr>
              <w:pStyle w:val="9"/>
              <w:spacing w:before="1"/>
              <w:rPr>
                <w:sz w:val="14"/>
              </w:rPr>
            </w:pPr>
          </w:p>
          <w:p>
            <w:pPr>
              <w:pStyle w:val="9"/>
              <w:spacing w:before="1"/>
              <w:ind w:left="190"/>
              <w:rPr>
                <w:sz w:val="21"/>
              </w:rPr>
            </w:pPr>
            <w:r>
              <w:rPr>
                <w:sz w:val="21"/>
              </w:rPr>
              <w:t>二级</w:t>
            </w:r>
          </w:p>
        </w:tc>
        <w:tc>
          <w:tcPr>
            <w:tcW w:w="859" w:type="dxa"/>
          </w:tcPr>
          <w:p>
            <w:pPr>
              <w:pStyle w:val="9"/>
              <w:spacing w:before="25"/>
              <w:ind w:left="94" w:right="84"/>
              <w:jc w:val="center"/>
              <w:rPr>
                <w:sz w:val="21"/>
              </w:rPr>
            </w:pPr>
            <w:r>
              <w:rPr>
                <w:sz w:val="21"/>
              </w:rPr>
              <w:t>一级及</w:t>
            </w:r>
          </w:p>
          <w:p>
            <w:pPr>
              <w:pStyle w:val="9"/>
              <w:spacing w:before="43"/>
              <w:ind w:left="94" w:right="84"/>
              <w:jc w:val="center"/>
              <w:rPr>
                <w:sz w:val="21"/>
              </w:rPr>
            </w:pPr>
            <w:r>
              <w:rPr>
                <w:sz w:val="21"/>
              </w:rPr>
              <w:t>以下</w:t>
            </w:r>
          </w:p>
        </w:tc>
        <w:tc>
          <w:tcPr>
            <w:tcW w:w="2441" w:type="dxa"/>
            <w:vMerge w:val="continue"/>
            <w:tcBorders>
              <w:top w:val="nil"/>
            </w:tcBorders>
          </w:tcPr>
          <w:p>
            <w:pPr>
              <w:rPr>
                <w:sz w:val="2"/>
                <w:szCs w:val="2"/>
              </w:rPr>
            </w:pPr>
          </w:p>
        </w:tc>
        <w:tc>
          <w:tcPr>
            <w:tcW w:w="73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3" w:hRule="atLeast"/>
        </w:trPr>
        <w:tc>
          <w:tcPr>
            <w:tcW w:w="682" w:type="dxa"/>
          </w:tcPr>
          <w:p>
            <w:pPr>
              <w:pStyle w:val="9"/>
              <w:rPr>
                <w:sz w:val="20"/>
              </w:rPr>
            </w:pPr>
          </w:p>
          <w:p>
            <w:pPr>
              <w:pStyle w:val="9"/>
              <w:rPr>
                <w:sz w:val="20"/>
              </w:rPr>
            </w:pPr>
          </w:p>
          <w:p>
            <w:pPr>
              <w:pStyle w:val="9"/>
              <w:spacing w:before="6"/>
              <w:rPr>
                <w:sz w:val="28"/>
              </w:rPr>
            </w:pPr>
          </w:p>
          <w:p>
            <w:pPr>
              <w:pStyle w:val="9"/>
              <w:ind w:left="218" w:right="213"/>
              <w:jc w:val="center"/>
              <w:rPr>
                <w:sz w:val="20"/>
              </w:rPr>
            </w:pPr>
            <w:r>
              <w:rPr>
                <w:sz w:val="20"/>
              </w:rPr>
              <w:t>13</w:t>
            </w:r>
          </w:p>
        </w:tc>
        <w:tc>
          <w:tcPr>
            <w:tcW w:w="1541" w:type="dxa"/>
          </w:tcPr>
          <w:p>
            <w:pPr>
              <w:pStyle w:val="9"/>
              <w:rPr>
                <w:sz w:val="20"/>
              </w:rPr>
            </w:pPr>
          </w:p>
          <w:p>
            <w:pPr>
              <w:pStyle w:val="9"/>
              <w:rPr>
                <w:sz w:val="20"/>
              </w:rPr>
            </w:pPr>
          </w:p>
          <w:p>
            <w:pPr>
              <w:pStyle w:val="9"/>
              <w:spacing w:before="6"/>
              <w:rPr>
                <w:sz w:val="28"/>
              </w:rPr>
            </w:pPr>
          </w:p>
          <w:p>
            <w:pPr>
              <w:pStyle w:val="9"/>
              <w:ind w:right="209"/>
              <w:jc w:val="right"/>
              <w:rPr>
                <w:sz w:val="20"/>
              </w:rPr>
            </w:pPr>
            <w:r>
              <w:rPr>
                <w:sz w:val="20"/>
              </w:rPr>
              <w:t>01310517004</w:t>
            </w:r>
          </w:p>
        </w:tc>
        <w:tc>
          <w:tcPr>
            <w:tcW w:w="1596" w:type="dxa"/>
          </w:tcPr>
          <w:p>
            <w:pPr>
              <w:pStyle w:val="9"/>
              <w:rPr>
                <w:sz w:val="20"/>
              </w:rPr>
            </w:pPr>
          </w:p>
          <w:p>
            <w:pPr>
              <w:pStyle w:val="9"/>
              <w:rPr>
                <w:sz w:val="20"/>
              </w:rPr>
            </w:pPr>
          </w:p>
          <w:p>
            <w:pPr>
              <w:pStyle w:val="9"/>
              <w:spacing w:before="4"/>
              <w:rPr>
                <w:sz w:val="16"/>
              </w:rPr>
            </w:pPr>
          </w:p>
          <w:p>
            <w:pPr>
              <w:pStyle w:val="9"/>
              <w:spacing w:line="292" w:lineRule="auto"/>
              <w:ind w:left="107" w:right="96"/>
              <w:rPr>
                <w:sz w:val="20"/>
              </w:rPr>
            </w:pPr>
            <w:r>
              <w:rPr>
                <w:spacing w:val="-24"/>
                <w:sz w:val="20"/>
              </w:rPr>
              <w:t xml:space="preserve">医学 </w:t>
            </w:r>
            <w:r>
              <w:rPr>
                <w:sz w:val="20"/>
              </w:rPr>
              <w:t>3D</w:t>
            </w:r>
            <w:r>
              <w:rPr>
                <w:spacing w:val="-57"/>
                <w:sz w:val="20"/>
              </w:rPr>
              <w:t xml:space="preserve"> 建模</w:t>
            </w:r>
            <w:r>
              <w:rPr>
                <w:w w:val="65"/>
                <w:sz w:val="20"/>
              </w:rPr>
              <w:t xml:space="preserve">（ </w:t>
            </w:r>
            <w:r>
              <w:rPr>
                <w:spacing w:val="-16"/>
                <w:sz w:val="20"/>
              </w:rPr>
              <w:t>口</w:t>
            </w:r>
            <w:r>
              <w:rPr>
                <w:w w:val="65"/>
                <w:sz w:val="20"/>
              </w:rPr>
              <w:t>腔）</w:t>
            </w:r>
          </w:p>
        </w:tc>
        <w:tc>
          <w:tcPr>
            <w:tcW w:w="4232" w:type="dxa"/>
          </w:tcPr>
          <w:p>
            <w:pPr>
              <w:pStyle w:val="9"/>
              <w:spacing w:before="97" w:line="292" w:lineRule="auto"/>
              <w:ind w:left="107" w:right="115"/>
              <w:rPr>
                <w:sz w:val="20"/>
              </w:rPr>
            </w:pPr>
            <w:r>
              <w:rPr>
                <w:spacing w:val="-1"/>
                <w:sz w:val="20"/>
              </w:rPr>
              <w:t>指利用医学影像检查等手段获得患者特定部位</w:t>
            </w:r>
            <w:r>
              <w:rPr>
                <w:spacing w:val="-3"/>
                <w:sz w:val="20"/>
              </w:rPr>
              <w:t xml:space="preserve">的真实信息。通过数字技术构建的虚拟 </w:t>
            </w:r>
            <w:r>
              <w:rPr>
                <w:sz w:val="20"/>
              </w:rPr>
              <w:t>3D</w:t>
            </w:r>
            <w:r>
              <w:rPr>
                <w:spacing w:val="-26"/>
                <w:sz w:val="20"/>
              </w:rPr>
              <w:t xml:space="preserve"> 模</w:t>
            </w:r>
            <w:r>
              <w:rPr>
                <w:spacing w:val="-21"/>
                <w:w w:val="95"/>
                <w:sz w:val="20"/>
              </w:rPr>
              <w:t>型、真实再现口腔及颌面特定部位的形态， 能</w:t>
            </w:r>
            <w:r>
              <w:rPr>
                <w:spacing w:val="-1"/>
                <w:sz w:val="20"/>
              </w:rPr>
              <w:t>够满足疾病诊断、手术规划、治疗及导板设计</w:t>
            </w:r>
            <w:r>
              <w:rPr>
                <w:w w:val="95"/>
                <w:sz w:val="20"/>
              </w:rPr>
              <w:t xml:space="preserve">的需要。含数字化扫描、建模、存储、传输， </w:t>
            </w:r>
            <w:r>
              <w:rPr>
                <w:spacing w:val="-1"/>
                <w:sz w:val="20"/>
              </w:rPr>
              <w:t>装置设计等步骤的人力资源和基本物资消耗。</w:t>
            </w:r>
          </w:p>
        </w:tc>
        <w:tc>
          <w:tcPr>
            <w:tcW w:w="1225" w:type="dxa"/>
          </w:tcPr>
          <w:p>
            <w:pPr>
              <w:pStyle w:val="9"/>
              <w:rPr>
                <w:rFonts w:ascii="Times New Roman"/>
                <w:sz w:val="18"/>
              </w:rPr>
            </w:pPr>
          </w:p>
        </w:tc>
        <w:tc>
          <w:tcPr>
            <w:tcW w:w="627" w:type="dxa"/>
          </w:tcPr>
          <w:p>
            <w:pPr>
              <w:pStyle w:val="9"/>
              <w:rPr>
                <w:sz w:val="20"/>
              </w:rPr>
            </w:pPr>
          </w:p>
          <w:p>
            <w:pPr>
              <w:pStyle w:val="9"/>
              <w:rPr>
                <w:sz w:val="20"/>
              </w:rPr>
            </w:pPr>
          </w:p>
          <w:p>
            <w:pPr>
              <w:pStyle w:val="9"/>
              <w:spacing w:before="6"/>
              <w:rPr>
                <w:sz w:val="28"/>
              </w:rPr>
            </w:pPr>
          </w:p>
          <w:p>
            <w:pPr>
              <w:pStyle w:val="9"/>
              <w:ind w:left="8"/>
              <w:jc w:val="center"/>
              <w:rPr>
                <w:sz w:val="20"/>
              </w:rPr>
            </w:pPr>
            <w:r>
              <w:rPr>
                <w:w w:val="99"/>
                <w:sz w:val="20"/>
              </w:rPr>
              <w:t>例</w:t>
            </w:r>
          </w:p>
        </w:tc>
        <w:tc>
          <w:tcPr>
            <w:tcW w:w="819" w:type="dxa"/>
          </w:tcPr>
          <w:p>
            <w:pPr>
              <w:pStyle w:val="9"/>
              <w:rPr>
                <w:sz w:val="20"/>
              </w:rPr>
            </w:pPr>
          </w:p>
          <w:p>
            <w:pPr>
              <w:pStyle w:val="9"/>
              <w:rPr>
                <w:sz w:val="20"/>
              </w:rPr>
            </w:pPr>
          </w:p>
          <w:p>
            <w:pPr>
              <w:pStyle w:val="9"/>
              <w:spacing w:before="6"/>
              <w:rPr>
                <w:sz w:val="28"/>
              </w:rPr>
            </w:pPr>
          </w:p>
          <w:p>
            <w:pPr>
              <w:pStyle w:val="9"/>
              <w:ind w:left="176" w:right="170"/>
              <w:jc w:val="center"/>
              <w:rPr>
                <w:sz w:val="20"/>
              </w:rPr>
            </w:pPr>
            <w:r>
              <w:rPr>
                <w:sz w:val="20"/>
              </w:rPr>
              <w:t>250</w:t>
            </w:r>
          </w:p>
        </w:tc>
        <w:tc>
          <w:tcPr>
            <w:tcW w:w="804" w:type="dxa"/>
          </w:tcPr>
          <w:p>
            <w:pPr>
              <w:pStyle w:val="9"/>
              <w:rPr>
                <w:sz w:val="20"/>
              </w:rPr>
            </w:pPr>
          </w:p>
          <w:p>
            <w:pPr>
              <w:pStyle w:val="9"/>
              <w:rPr>
                <w:sz w:val="20"/>
              </w:rPr>
            </w:pPr>
          </w:p>
          <w:p>
            <w:pPr>
              <w:pStyle w:val="9"/>
              <w:spacing w:before="6"/>
              <w:rPr>
                <w:sz w:val="28"/>
              </w:rPr>
            </w:pPr>
          </w:p>
          <w:p>
            <w:pPr>
              <w:pStyle w:val="9"/>
              <w:ind w:left="250"/>
              <w:rPr>
                <w:sz w:val="20"/>
              </w:rPr>
            </w:pPr>
            <w:r>
              <w:rPr>
                <w:sz w:val="20"/>
              </w:rPr>
              <w:t>225</w:t>
            </w:r>
          </w:p>
        </w:tc>
        <w:tc>
          <w:tcPr>
            <w:tcW w:w="859" w:type="dxa"/>
          </w:tcPr>
          <w:p>
            <w:pPr>
              <w:pStyle w:val="9"/>
              <w:rPr>
                <w:sz w:val="20"/>
              </w:rPr>
            </w:pPr>
          </w:p>
          <w:p>
            <w:pPr>
              <w:pStyle w:val="9"/>
              <w:rPr>
                <w:sz w:val="20"/>
              </w:rPr>
            </w:pPr>
          </w:p>
          <w:p>
            <w:pPr>
              <w:pStyle w:val="9"/>
              <w:spacing w:before="6"/>
              <w:rPr>
                <w:sz w:val="28"/>
              </w:rPr>
            </w:pPr>
          </w:p>
          <w:p>
            <w:pPr>
              <w:pStyle w:val="9"/>
              <w:ind w:left="279"/>
              <w:rPr>
                <w:sz w:val="20"/>
              </w:rPr>
            </w:pPr>
            <w:r>
              <w:rPr>
                <w:sz w:val="20"/>
              </w:rPr>
              <w:t>200</w:t>
            </w:r>
          </w:p>
        </w:tc>
        <w:tc>
          <w:tcPr>
            <w:tcW w:w="2441" w:type="dxa"/>
          </w:tcPr>
          <w:p>
            <w:pPr>
              <w:pStyle w:val="9"/>
              <w:rPr>
                <w:rFonts w:ascii="Times New Roman"/>
                <w:sz w:val="18"/>
              </w:rPr>
            </w:pPr>
          </w:p>
        </w:tc>
        <w:tc>
          <w:tcPr>
            <w:tcW w:w="737" w:type="dxa"/>
          </w:tcPr>
          <w:p>
            <w:pPr>
              <w:pStyle w:val="9"/>
              <w:rPr>
                <w:sz w:val="20"/>
              </w:rPr>
            </w:pPr>
          </w:p>
          <w:p>
            <w:pPr>
              <w:pStyle w:val="9"/>
              <w:rPr>
                <w:sz w:val="20"/>
              </w:rPr>
            </w:pPr>
          </w:p>
          <w:p>
            <w:pPr>
              <w:pStyle w:val="9"/>
              <w:spacing w:before="6"/>
              <w:rPr>
                <w:sz w:val="28"/>
              </w:rPr>
            </w:pPr>
          </w:p>
          <w:p>
            <w:pPr>
              <w:pStyle w:val="9"/>
              <w:ind w:left="7"/>
              <w:jc w:val="center"/>
              <w:rPr>
                <w:sz w:val="20"/>
              </w:rPr>
            </w:pPr>
            <w:r>
              <w:rPr>
                <w:w w:val="99"/>
                <w:sz w:val="20"/>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2" w:hRule="atLeast"/>
        </w:trPr>
        <w:tc>
          <w:tcPr>
            <w:tcW w:w="682" w:type="dxa"/>
          </w:tcPr>
          <w:p>
            <w:pPr>
              <w:pStyle w:val="9"/>
              <w:rPr>
                <w:sz w:val="20"/>
              </w:rPr>
            </w:pPr>
          </w:p>
          <w:p>
            <w:pPr>
              <w:pStyle w:val="9"/>
              <w:spacing w:before="10"/>
              <w:rPr>
                <w:sz w:val="22"/>
              </w:rPr>
            </w:pPr>
          </w:p>
          <w:p>
            <w:pPr>
              <w:pStyle w:val="9"/>
              <w:ind w:left="218" w:right="213"/>
              <w:jc w:val="center"/>
              <w:rPr>
                <w:sz w:val="20"/>
              </w:rPr>
            </w:pPr>
            <w:r>
              <w:rPr>
                <w:sz w:val="20"/>
              </w:rPr>
              <w:t>14</w:t>
            </w:r>
          </w:p>
        </w:tc>
        <w:tc>
          <w:tcPr>
            <w:tcW w:w="1541" w:type="dxa"/>
          </w:tcPr>
          <w:p>
            <w:pPr>
              <w:pStyle w:val="9"/>
              <w:rPr>
                <w:sz w:val="20"/>
              </w:rPr>
            </w:pPr>
          </w:p>
          <w:p>
            <w:pPr>
              <w:pStyle w:val="9"/>
              <w:spacing w:before="10"/>
              <w:rPr>
                <w:sz w:val="22"/>
              </w:rPr>
            </w:pPr>
          </w:p>
          <w:p>
            <w:pPr>
              <w:pStyle w:val="9"/>
              <w:ind w:right="209"/>
              <w:jc w:val="right"/>
              <w:rPr>
                <w:sz w:val="20"/>
              </w:rPr>
            </w:pPr>
            <w:r>
              <w:rPr>
                <w:sz w:val="20"/>
              </w:rPr>
              <w:t>01310523002</w:t>
            </w:r>
          </w:p>
        </w:tc>
        <w:tc>
          <w:tcPr>
            <w:tcW w:w="1596" w:type="dxa"/>
          </w:tcPr>
          <w:p>
            <w:pPr>
              <w:pStyle w:val="9"/>
              <w:rPr>
                <w:sz w:val="20"/>
              </w:rPr>
            </w:pPr>
          </w:p>
          <w:p>
            <w:pPr>
              <w:pStyle w:val="9"/>
              <w:spacing w:before="136" w:line="292" w:lineRule="auto"/>
              <w:ind w:left="107" w:right="176"/>
              <w:rPr>
                <w:sz w:val="20"/>
              </w:rPr>
            </w:pPr>
            <w:r>
              <w:rPr>
                <w:spacing w:val="-17"/>
                <w:sz w:val="20"/>
              </w:rPr>
              <w:t xml:space="preserve">医学 </w:t>
            </w:r>
            <w:r>
              <w:rPr>
                <w:sz w:val="20"/>
              </w:rPr>
              <w:t>3D</w:t>
            </w:r>
            <w:r>
              <w:rPr>
                <w:spacing w:val="-18"/>
                <w:sz w:val="20"/>
              </w:rPr>
              <w:t xml:space="preserve"> 模型打</w:t>
            </w:r>
            <w:r>
              <w:rPr>
                <w:sz w:val="20"/>
              </w:rPr>
              <w:t>印（</w:t>
            </w:r>
            <w:r>
              <w:rPr>
                <w:spacing w:val="-10"/>
                <w:sz w:val="20"/>
              </w:rPr>
              <w:t xml:space="preserve"> 口腔</w:t>
            </w:r>
            <w:r>
              <w:rPr>
                <w:sz w:val="20"/>
              </w:rPr>
              <w:t>）</w:t>
            </w:r>
          </w:p>
        </w:tc>
        <w:tc>
          <w:tcPr>
            <w:tcW w:w="4232" w:type="dxa"/>
          </w:tcPr>
          <w:p>
            <w:pPr>
              <w:pStyle w:val="9"/>
              <w:spacing w:before="80" w:line="292" w:lineRule="auto"/>
              <w:ind w:left="107" w:right="98"/>
              <w:rPr>
                <w:sz w:val="20"/>
              </w:rPr>
            </w:pPr>
            <w:r>
              <w:rPr>
                <w:spacing w:val="-13"/>
                <w:sz w:val="20"/>
              </w:rPr>
              <w:t xml:space="preserve">将虚拟 </w:t>
            </w:r>
            <w:r>
              <w:rPr>
                <w:sz w:val="20"/>
              </w:rPr>
              <w:t>3D</w:t>
            </w:r>
            <w:r>
              <w:rPr>
                <w:spacing w:val="-8"/>
                <w:sz w:val="20"/>
              </w:rPr>
              <w:t xml:space="preserve"> 模型打印或切削制作成仅用于口腔疾病诊断、手术规划、治疗及导板设计的实体</w:t>
            </w:r>
            <w:r>
              <w:rPr>
                <w:spacing w:val="-32"/>
                <w:sz w:val="20"/>
              </w:rPr>
              <w:t xml:space="preserve">模型。含 </w:t>
            </w:r>
            <w:r>
              <w:rPr>
                <w:sz w:val="20"/>
              </w:rPr>
              <w:t>3D</w:t>
            </w:r>
            <w:r>
              <w:rPr>
                <w:spacing w:val="-9"/>
                <w:sz w:val="20"/>
              </w:rPr>
              <w:t xml:space="preserve"> 打印或切削制作的人力资源和基本</w:t>
            </w:r>
            <w:r>
              <w:rPr>
                <w:sz w:val="20"/>
              </w:rPr>
              <w:t>物资消耗。</w:t>
            </w:r>
          </w:p>
        </w:tc>
        <w:tc>
          <w:tcPr>
            <w:tcW w:w="1225" w:type="dxa"/>
          </w:tcPr>
          <w:p>
            <w:pPr>
              <w:pStyle w:val="9"/>
              <w:rPr>
                <w:rFonts w:ascii="Times New Roman"/>
                <w:sz w:val="18"/>
              </w:rPr>
            </w:pPr>
          </w:p>
        </w:tc>
        <w:tc>
          <w:tcPr>
            <w:tcW w:w="627" w:type="dxa"/>
          </w:tcPr>
          <w:p>
            <w:pPr>
              <w:pStyle w:val="9"/>
              <w:rPr>
                <w:sz w:val="20"/>
              </w:rPr>
            </w:pPr>
          </w:p>
          <w:p>
            <w:pPr>
              <w:pStyle w:val="9"/>
              <w:spacing w:before="10"/>
              <w:rPr>
                <w:sz w:val="22"/>
              </w:rPr>
            </w:pPr>
          </w:p>
          <w:p>
            <w:pPr>
              <w:pStyle w:val="9"/>
              <w:ind w:left="8"/>
              <w:jc w:val="center"/>
              <w:rPr>
                <w:sz w:val="20"/>
              </w:rPr>
            </w:pPr>
            <w:r>
              <w:rPr>
                <w:w w:val="99"/>
                <w:sz w:val="20"/>
              </w:rPr>
              <w:t>件</w:t>
            </w:r>
          </w:p>
        </w:tc>
        <w:tc>
          <w:tcPr>
            <w:tcW w:w="819" w:type="dxa"/>
          </w:tcPr>
          <w:p>
            <w:pPr>
              <w:pStyle w:val="9"/>
              <w:rPr>
                <w:sz w:val="20"/>
              </w:rPr>
            </w:pPr>
          </w:p>
          <w:p>
            <w:pPr>
              <w:pStyle w:val="9"/>
              <w:spacing w:before="10"/>
              <w:rPr>
                <w:sz w:val="22"/>
              </w:rPr>
            </w:pPr>
          </w:p>
          <w:p>
            <w:pPr>
              <w:pStyle w:val="9"/>
              <w:ind w:left="176" w:right="170"/>
              <w:jc w:val="center"/>
              <w:rPr>
                <w:sz w:val="20"/>
              </w:rPr>
            </w:pPr>
            <w:r>
              <w:rPr>
                <w:sz w:val="20"/>
              </w:rPr>
              <w:t>430</w:t>
            </w:r>
          </w:p>
        </w:tc>
        <w:tc>
          <w:tcPr>
            <w:tcW w:w="804" w:type="dxa"/>
          </w:tcPr>
          <w:p>
            <w:pPr>
              <w:pStyle w:val="9"/>
              <w:rPr>
                <w:sz w:val="20"/>
              </w:rPr>
            </w:pPr>
          </w:p>
          <w:p>
            <w:pPr>
              <w:pStyle w:val="9"/>
              <w:spacing w:before="10"/>
              <w:rPr>
                <w:sz w:val="22"/>
              </w:rPr>
            </w:pPr>
          </w:p>
          <w:p>
            <w:pPr>
              <w:pStyle w:val="9"/>
              <w:ind w:left="250"/>
              <w:rPr>
                <w:sz w:val="20"/>
              </w:rPr>
            </w:pPr>
            <w:r>
              <w:rPr>
                <w:sz w:val="20"/>
              </w:rPr>
              <w:t>385</w:t>
            </w:r>
          </w:p>
        </w:tc>
        <w:tc>
          <w:tcPr>
            <w:tcW w:w="859" w:type="dxa"/>
          </w:tcPr>
          <w:p>
            <w:pPr>
              <w:pStyle w:val="9"/>
              <w:rPr>
                <w:sz w:val="20"/>
              </w:rPr>
            </w:pPr>
          </w:p>
          <w:p>
            <w:pPr>
              <w:pStyle w:val="9"/>
              <w:spacing w:before="10"/>
              <w:rPr>
                <w:sz w:val="22"/>
              </w:rPr>
            </w:pPr>
          </w:p>
          <w:p>
            <w:pPr>
              <w:pStyle w:val="9"/>
              <w:ind w:left="279"/>
              <w:rPr>
                <w:sz w:val="20"/>
              </w:rPr>
            </w:pPr>
            <w:r>
              <w:rPr>
                <w:sz w:val="20"/>
              </w:rPr>
              <w:t>340</w:t>
            </w:r>
          </w:p>
        </w:tc>
        <w:tc>
          <w:tcPr>
            <w:tcW w:w="2441" w:type="dxa"/>
          </w:tcPr>
          <w:p>
            <w:pPr>
              <w:pStyle w:val="9"/>
              <w:rPr>
                <w:sz w:val="20"/>
              </w:rPr>
            </w:pPr>
          </w:p>
          <w:p>
            <w:pPr>
              <w:pStyle w:val="9"/>
              <w:spacing w:before="136" w:line="292" w:lineRule="auto"/>
              <w:ind w:left="106" w:right="323"/>
              <w:rPr>
                <w:sz w:val="20"/>
              </w:rPr>
            </w:pPr>
            <w:r>
              <w:rPr>
                <w:sz w:val="20"/>
              </w:rPr>
              <w:t>单颗常规种植确需应用时， 按 7%收费。</w:t>
            </w:r>
          </w:p>
        </w:tc>
        <w:tc>
          <w:tcPr>
            <w:tcW w:w="737" w:type="dxa"/>
          </w:tcPr>
          <w:p>
            <w:pPr>
              <w:pStyle w:val="9"/>
              <w:rPr>
                <w:sz w:val="20"/>
              </w:rPr>
            </w:pPr>
          </w:p>
          <w:p>
            <w:pPr>
              <w:pStyle w:val="9"/>
              <w:spacing w:before="10"/>
              <w:rPr>
                <w:sz w:val="22"/>
              </w:rPr>
            </w:pPr>
          </w:p>
          <w:p>
            <w:pPr>
              <w:pStyle w:val="9"/>
              <w:ind w:left="7"/>
              <w:jc w:val="center"/>
              <w:rPr>
                <w:sz w:val="20"/>
              </w:rPr>
            </w:pPr>
            <w:r>
              <w:rPr>
                <w:w w:val="99"/>
                <w:sz w:val="20"/>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54" w:hRule="atLeast"/>
        </w:trPr>
        <w:tc>
          <w:tcPr>
            <w:tcW w:w="682" w:type="dxa"/>
          </w:tcPr>
          <w:p>
            <w:pPr>
              <w:pStyle w:val="9"/>
              <w:rPr>
                <w:sz w:val="20"/>
              </w:rPr>
            </w:pPr>
          </w:p>
          <w:p>
            <w:pPr>
              <w:pStyle w:val="9"/>
              <w:rPr>
                <w:sz w:val="20"/>
              </w:rPr>
            </w:pPr>
          </w:p>
          <w:p>
            <w:pPr>
              <w:pStyle w:val="9"/>
              <w:spacing w:before="4"/>
              <w:rPr>
                <w:sz w:val="18"/>
              </w:rPr>
            </w:pPr>
          </w:p>
          <w:p>
            <w:pPr>
              <w:pStyle w:val="9"/>
              <w:ind w:left="218" w:right="213"/>
              <w:jc w:val="center"/>
              <w:rPr>
                <w:sz w:val="20"/>
              </w:rPr>
            </w:pPr>
            <w:r>
              <w:rPr>
                <w:sz w:val="20"/>
              </w:rPr>
              <w:t>15</w:t>
            </w:r>
          </w:p>
        </w:tc>
        <w:tc>
          <w:tcPr>
            <w:tcW w:w="1541" w:type="dxa"/>
          </w:tcPr>
          <w:p>
            <w:pPr>
              <w:pStyle w:val="9"/>
              <w:rPr>
                <w:sz w:val="20"/>
              </w:rPr>
            </w:pPr>
          </w:p>
          <w:p>
            <w:pPr>
              <w:pStyle w:val="9"/>
              <w:rPr>
                <w:sz w:val="20"/>
              </w:rPr>
            </w:pPr>
          </w:p>
          <w:p>
            <w:pPr>
              <w:pStyle w:val="9"/>
              <w:spacing w:before="4"/>
              <w:rPr>
                <w:sz w:val="18"/>
              </w:rPr>
            </w:pPr>
          </w:p>
          <w:p>
            <w:pPr>
              <w:pStyle w:val="9"/>
              <w:ind w:right="209"/>
              <w:jc w:val="right"/>
              <w:rPr>
                <w:sz w:val="20"/>
              </w:rPr>
            </w:pPr>
            <w:r>
              <w:rPr>
                <w:sz w:val="20"/>
              </w:rPr>
              <w:t>01310523003</w:t>
            </w:r>
          </w:p>
        </w:tc>
        <w:tc>
          <w:tcPr>
            <w:tcW w:w="1596" w:type="dxa"/>
          </w:tcPr>
          <w:p>
            <w:pPr>
              <w:pStyle w:val="9"/>
              <w:rPr>
                <w:sz w:val="20"/>
              </w:rPr>
            </w:pPr>
          </w:p>
          <w:p>
            <w:pPr>
              <w:pStyle w:val="9"/>
              <w:spacing w:before="2"/>
              <w:rPr>
                <w:sz w:val="26"/>
              </w:rPr>
            </w:pPr>
          </w:p>
          <w:p>
            <w:pPr>
              <w:pStyle w:val="9"/>
              <w:spacing w:line="292" w:lineRule="auto"/>
              <w:ind w:left="107" w:right="176"/>
              <w:rPr>
                <w:sz w:val="20"/>
              </w:rPr>
            </w:pPr>
            <w:r>
              <w:rPr>
                <w:spacing w:val="-17"/>
                <w:sz w:val="20"/>
              </w:rPr>
              <w:t xml:space="preserve">医学 </w:t>
            </w:r>
            <w:r>
              <w:rPr>
                <w:sz w:val="20"/>
              </w:rPr>
              <w:t>3D</w:t>
            </w:r>
            <w:r>
              <w:rPr>
                <w:spacing w:val="-18"/>
                <w:sz w:val="20"/>
              </w:rPr>
              <w:t xml:space="preserve"> 导板打</w:t>
            </w:r>
            <w:r>
              <w:rPr>
                <w:sz w:val="20"/>
              </w:rPr>
              <w:t>印（</w:t>
            </w:r>
            <w:r>
              <w:rPr>
                <w:spacing w:val="-10"/>
                <w:sz w:val="20"/>
              </w:rPr>
              <w:t xml:space="preserve"> 口腔</w:t>
            </w:r>
            <w:r>
              <w:rPr>
                <w:sz w:val="20"/>
              </w:rPr>
              <w:t>）</w:t>
            </w:r>
          </w:p>
        </w:tc>
        <w:tc>
          <w:tcPr>
            <w:tcW w:w="4232" w:type="dxa"/>
          </w:tcPr>
          <w:p>
            <w:pPr>
              <w:pStyle w:val="9"/>
              <w:spacing w:before="123" w:line="292" w:lineRule="auto"/>
              <w:ind w:left="107" w:right="98"/>
              <w:rPr>
                <w:sz w:val="20"/>
              </w:rPr>
            </w:pPr>
            <w:r>
              <w:rPr>
                <w:spacing w:val="-13"/>
                <w:sz w:val="20"/>
              </w:rPr>
              <w:t xml:space="preserve">将虚拟 </w:t>
            </w:r>
            <w:r>
              <w:rPr>
                <w:sz w:val="20"/>
              </w:rPr>
              <w:t>3D</w:t>
            </w:r>
            <w:r>
              <w:rPr>
                <w:spacing w:val="-8"/>
                <w:sz w:val="20"/>
              </w:rPr>
              <w:t xml:space="preserve"> 模型打印或切削制作成用于治疗部位、确保植</w:t>
            </w:r>
            <w:r>
              <w:rPr>
                <w:spacing w:val="-8"/>
                <w:w w:val="65"/>
                <w:sz w:val="20"/>
              </w:rPr>
              <w:t>（</w:t>
            </w:r>
            <w:r>
              <w:rPr>
                <w:spacing w:val="18"/>
                <w:w w:val="65"/>
                <w:sz w:val="20"/>
              </w:rPr>
              <w:t xml:space="preserve"> 置</w:t>
            </w:r>
            <w:r>
              <w:rPr>
                <w:w w:val="65"/>
                <w:sz w:val="20"/>
              </w:rPr>
              <w:t xml:space="preserve">） </w:t>
            </w:r>
            <w:r>
              <w:rPr>
                <w:sz w:val="20"/>
              </w:rPr>
              <w:t>入物精准到达和处理预定位置的实物模板或手术操作对治疗部位进行精确</w:t>
            </w:r>
            <w:r>
              <w:rPr>
                <w:spacing w:val="-29"/>
                <w:sz w:val="20"/>
              </w:rPr>
              <w:t xml:space="preserve">处理。含 </w:t>
            </w:r>
            <w:r>
              <w:rPr>
                <w:sz w:val="20"/>
              </w:rPr>
              <w:t>3D</w:t>
            </w:r>
            <w:r>
              <w:rPr>
                <w:spacing w:val="-9"/>
                <w:sz w:val="20"/>
              </w:rPr>
              <w:t xml:space="preserve"> 打印或切削制作的人力资源和基本</w:t>
            </w:r>
            <w:r>
              <w:rPr>
                <w:sz w:val="20"/>
              </w:rPr>
              <w:t>物资消耗。</w:t>
            </w:r>
          </w:p>
        </w:tc>
        <w:tc>
          <w:tcPr>
            <w:tcW w:w="1225" w:type="dxa"/>
          </w:tcPr>
          <w:p>
            <w:pPr>
              <w:pStyle w:val="9"/>
              <w:rPr>
                <w:rFonts w:ascii="Times New Roman"/>
                <w:sz w:val="18"/>
              </w:rPr>
            </w:pPr>
          </w:p>
        </w:tc>
        <w:tc>
          <w:tcPr>
            <w:tcW w:w="627" w:type="dxa"/>
          </w:tcPr>
          <w:p>
            <w:pPr>
              <w:pStyle w:val="9"/>
              <w:rPr>
                <w:sz w:val="20"/>
              </w:rPr>
            </w:pPr>
          </w:p>
          <w:p>
            <w:pPr>
              <w:pStyle w:val="9"/>
              <w:rPr>
                <w:sz w:val="20"/>
              </w:rPr>
            </w:pPr>
          </w:p>
          <w:p>
            <w:pPr>
              <w:pStyle w:val="9"/>
              <w:spacing w:before="4"/>
              <w:rPr>
                <w:sz w:val="18"/>
              </w:rPr>
            </w:pPr>
          </w:p>
          <w:p>
            <w:pPr>
              <w:pStyle w:val="9"/>
              <w:ind w:left="8"/>
              <w:jc w:val="center"/>
              <w:rPr>
                <w:sz w:val="20"/>
              </w:rPr>
            </w:pPr>
            <w:r>
              <w:rPr>
                <w:w w:val="99"/>
                <w:sz w:val="20"/>
              </w:rPr>
              <w:t>件</w:t>
            </w:r>
          </w:p>
        </w:tc>
        <w:tc>
          <w:tcPr>
            <w:tcW w:w="819" w:type="dxa"/>
          </w:tcPr>
          <w:p>
            <w:pPr>
              <w:pStyle w:val="9"/>
              <w:rPr>
                <w:sz w:val="20"/>
              </w:rPr>
            </w:pPr>
          </w:p>
          <w:p>
            <w:pPr>
              <w:pStyle w:val="9"/>
              <w:rPr>
                <w:sz w:val="20"/>
              </w:rPr>
            </w:pPr>
          </w:p>
          <w:p>
            <w:pPr>
              <w:pStyle w:val="9"/>
              <w:spacing w:before="4"/>
              <w:rPr>
                <w:sz w:val="18"/>
              </w:rPr>
            </w:pPr>
          </w:p>
          <w:p>
            <w:pPr>
              <w:pStyle w:val="9"/>
              <w:ind w:left="174" w:right="170"/>
              <w:jc w:val="center"/>
              <w:rPr>
                <w:sz w:val="20"/>
              </w:rPr>
            </w:pPr>
            <w:r>
              <w:rPr>
                <w:sz w:val="20"/>
              </w:rPr>
              <w:t>1320</w:t>
            </w:r>
          </w:p>
        </w:tc>
        <w:tc>
          <w:tcPr>
            <w:tcW w:w="804" w:type="dxa"/>
          </w:tcPr>
          <w:p>
            <w:pPr>
              <w:pStyle w:val="9"/>
              <w:rPr>
                <w:sz w:val="20"/>
              </w:rPr>
            </w:pPr>
          </w:p>
          <w:p>
            <w:pPr>
              <w:pStyle w:val="9"/>
              <w:rPr>
                <w:sz w:val="20"/>
              </w:rPr>
            </w:pPr>
          </w:p>
          <w:p>
            <w:pPr>
              <w:pStyle w:val="9"/>
              <w:spacing w:before="4"/>
              <w:rPr>
                <w:sz w:val="18"/>
              </w:rPr>
            </w:pPr>
          </w:p>
          <w:p>
            <w:pPr>
              <w:pStyle w:val="9"/>
              <w:ind w:left="202"/>
              <w:rPr>
                <w:sz w:val="20"/>
              </w:rPr>
            </w:pPr>
            <w:r>
              <w:rPr>
                <w:sz w:val="20"/>
              </w:rPr>
              <w:t>1190</w:t>
            </w:r>
          </w:p>
        </w:tc>
        <w:tc>
          <w:tcPr>
            <w:tcW w:w="859" w:type="dxa"/>
          </w:tcPr>
          <w:p>
            <w:pPr>
              <w:pStyle w:val="9"/>
              <w:rPr>
                <w:sz w:val="20"/>
              </w:rPr>
            </w:pPr>
          </w:p>
          <w:p>
            <w:pPr>
              <w:pStyle w:val="9"/>
              <w:rPr>
                <w:sz w:val="20"/>
              </w:rPr>
            </w:pPr>
          </w:p>
          <w:p>
            <w:pPr>
              <w:pStyle w:val="9"/>
              <w:spacing w:before="4"/>
              <w:rPr>
                <w:sz w:val="18"/>
              </w:rPr>
            </w:pPr>
          </w:p>
          <w:p>
            <w:pPr>
              <w:pStyle w:val="9"/>
              <w:ind w:left="228"/>
              <w:rPr>
                <w:sz w:val="20"/>
              </w:rPr>
            </w:pPr>
            <w:r>
              <w:rPr>
                <w:sz w:val="20"/>
              </w:rPr>
              <w:t>1055</w:t>
            </w:r>
          </w:p>
        </w:tc>
        <w:tc>
          <w:tcPr>
            <w:tcW w:w="2441" w:type="dxa"/>
          </w:tcPr>
          <w:p>
            <w:pPr>
              <w:pStyle w:val="9"/>
              <w:rPr>
                <w:sz w:val="20"/>
              </w:rPr>
            </w:pPr>
          </w:p>
          <w:p>
            <w:pPr>
              <w:pStyle w:val="9"/>
              <w:spacing w:before="2"/>
              <w:rPr>
                <w:sz w:val="26"/>
              </w:rPr>
            </w:pPr>
          </w:p>
          <w:p>
            <w:pPr>
              <w:pStyle w:val="9"/>
              <w:spacing w:line="292" w:lineRule="auto"/>
              <w:ind w:left="106" w:right="323"/>
              <w:rPr>
                <w:sz w:val="20"/>
              </w:rPr>
            </w:pPr>
            <w:r>
              <w:rPr>
                <w:sz w:val="20"/>
              </w:rPr>
              <w:t>单颗常规种植确需应用时， 按 7%收费。</w:t>
            </w:r>
          </w:p>
        </w:tc>
        <w:tc>
          <w:tcPr>
            <w:tcW w:w="737" w:type="dxa"/>
          </w:tcPr>
          <w:p>
            <w:pPr>
              <w:pStyle w:val="9"/>
              <w:rPr>
                <w:sz w:val="20"/>
              </w:rPr>
            </w:pPr>
          </w:p>
          <w:p>
            <w:pPr>
              <w:pStyle w:val="9"/>
              <w:rPr>
                <w:sz w:val="20"/>
              </w:rPr>
            </w:pPr>
          </w:p>
          <w:p>
            <w:pPr>
              <w:pStyle w:val="9"/>
              <w:spacing w:before="4"/>
              <w:rPr>
                <w:sz w:val="18"/>
              </w:rPr>
            </w:pPr>
          </w:p>
          <w:p>
            <w:pPr>
              <w:pStyle w:val="9"/>
              <w:ind w:left="7"/>
              <w:jc w:val="center"/>
              <w:rPr>
                <w:sz w:val="20"/>
              </w:rPr>
            </w:pPr>
            <w:r>
              <w:rPr>
                <w:w w:val="99"/>
                <w:sz w:val="20"/>
              </w:rPr>
              <w:t>A</w:t>
            </w:r>
          </w:p>
        </w:tc>
      </w:tr>
    </w:tbl>
    <w:p>
      <w:pPr>
        <w:spacing w:after="0"/>
        <w:jc w:val="center"/>
        <w:rPr>
          <w:sz w:val="20"/>
        </w:rPr>
        <w:sectPr>
          <w:pgSz w:w="16840" w:h="11910" w:orient="landscape"/>
          <w:pgMar w:top="1100" w:right="360" w:bottom="1080" w:left="580" w:header="0" w:footer="891" w:gutter="0"/>
          <w:cols w:space="720" w:num="1"/>
        </w:sectPr>
      </w:pPr>
    </w:p>
    <w:p>
      <w:pPr>
        <w:spacing w:before="0" w:line="240" w:lineRule="auto"/>
        <w:rPr>
          <w:sz w:val="20"/>
        </w:rPr>
      </w:pPr>
    </w:p>
    <w:p>
      <w:pPr>
        <w:spacing w:before="2" w:line="240" w:lineRule="auto"/>
        <w:rPr>
          <w:sz w:val="29"/>
        </w:rPr>
      </w:pPr>
    </w:p>
    <w:p>
      <w:pPr>
        <w:spacing w:after="0" w:line="240" w:lineRule="auto"/>
        <w:rPr>
          <w:sz w:val="29"/>
        </w:rPr>
        <w:sectPr>
          <w:pgSz w:w="16840" w:h="11910" w:orient="landscape"/>
          <w:pgMar w:top="1100" w:right="360" w:bottom="1080" w:left="580" w:header="0" w:footer="891" w:gutter="0"/>
          <w:cols w:space="720" w:num="1"/>
        </w:sectPr>
      </w:pPr>
    </w:p>
    <w:p>
      <w:pPr>
        <w:spacing w:before="67"/>
        <w:ind w:left="859" w:right="0" w:firstLine="0"/>
        <w:jc w:val="left"/>
        <w:rPr>
          <w:rFonts w:hint="eastAsia" w:ascii="黑体" w:eastAsia="黑体"/>
          <w:sz w:val="24"/>
        </w:rPr>
      </w:pPr>
      <w:r>
        <w:rPr>
          <w:rFonts w:hint="eastAsia" w:ascii="黑体" w:eastAsia="黑体"/>
          <w:spacing w:val="-20"/>
          <w:sz w:val="24"/>
        </w:rPr>
        <w:t xml:space="preserve">附件 </w:t>
      </w:r>
      <w:r>
        <w:rPr>
          <w:rFonts w:hint="eastAsia" w:ascii="黑体" w:eastAsia="黑体"/>
          <w:sz w:val="24"/>
        </w:rPr>
        <w:t>2</w:t>
      </w:r>
    </w:p>
    <w:p>
      <w:pPr>
        <w:pStyle w:val="3"/>
        <w:spacing w:before="7"/>
        <w:rPr>
          <w:rFonts w:ascii="黑体"/>
          <w:sz w:val="35"/>
        </w:rPr>
      </w:pPr>
      <w:r>
        <w:br w:type="column"/>
      </w:r>
    </w:p>
    <w:p>
      <w:pPr>
        <w:pStyle w:val="2"/>
        <w:ind w:left="859"/>
      </w:pPr>
      <w:r>
        <w:t>黄山市停用口腔种植医疗服务价格项目表</w:t>
      </w:r>
    </w:p>
    <w:p>
      <w:pPr>
        <w:spacing w:after="0"/>
        <w:sectPr>
          <w:type w:val="continuous"/>
          <w:pgSz w:w="16840" w:h="11910" w:orient="landscape"/>
          <w:pgMar w:top="1580" w:right="360" w:bottom="1160" w:left="580" w:header="720" w:footer="720" w:gutter="0"/>
          <w:cols w:equalWidth="0" w:num="2">
            <w:col w:w="1560" w:space="2169"/>
            <w:col w:w="12171"/>
          </w:cols>
        </w:sectPr>
      </w:pPr>
    </w:p>
    <w:p>
      <w:pPr>
        <w:spacing w:before="7" w:line="240" w:lineRule="auto"/>
        <w:rPr>
          <w:sz w:val="6"/>
        </w:rPr>
      </w:pPr>
    </w:p>
    <w:tbl>
      <w:tblPr>
        <w:tblStyle w:val="5"/>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6"/>
        <w:gridCol w:w="1185"/>
        <w:gridCol w:w="1680"/>
        <w:gridCol w:w="3600"/>
        <w:gridCol w:w="2025"/>
        <w:gridCol w:w="795"/>
        <w:gridCol w:w="780"/>
        <w:gridCol w:w="885"/>
        <w:gridCol w:w="885"/>
        <w:gridCol w:w="960"/>
        <w:gridCol w:w="22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8" w:hRule="atLeast"/>
        </w:trPr>
        <w:tc>
          <w:tcPr>
            <w:tcW w:w="446" w:type="dxa"/>
            <w:vMerge w:val="restart"/>
          </w:tcPr>
          <w:p>
            <w:pPr>
              <w:pStyle w:val="9"/>
              <w:spacing w:before="4"/>
              <w:rPr>
                <w:sz w:val="17"/>
              </w:rPr>
            </w:pPr>
          </w:p>
          <w:p>
            <w:pPr>
              <w:pStyle w:val="9"/>
              <w:spacing w:line="292" w:lineRule="auto"/>
              <w:ind w:left="122" w:right="112"/>
              <w:rPr>
                <w:sz w:val="20"/>
              </w:rPr>
            </w:pPr>
            <w:r>
              <w:rPr>
                <w:sz w:val="20"/>
              </w:rPr>
              <w:t>序号</w:t>
            </w:r>
          </w:p>
        </w:tc>
        <w:tc>
          <w:tcPr>
            <w:tcW w:w="1185" w:type="dxa"/>
            <w:vMerge w:val="restart"/>
          </w:tcPr>
          <w:p>
            <w:pPr>
              <w:pStyle w:val="9"/>
              <w:spacing w:before="6"/>
              <w:rPr>
                <w:sz w:val="29"/>
              </w:rPr>
            </w:pPr>
          </w:p>
          <w:p>
            <w:pPr>
              <w:pStyle w:val="9"/>
              <w:ind w:left="192"/>
              <w:rPr>
                <w:sz w:val="20"/>
              </w:rPr>
            </w:pPr>
            <w:r>
              <w:rPr>
                <w:sz w:val="20"/>
              </w:rPr>
              <w:t>项目编码</w:t>
            </w:r>
          </w:p>
        </w:tc>
        <w:tc>
          <w:tcPr>
            <w:tcW w:w="1680" w:type="dxa"/>
            <w:vMerge w:val="restart"/>
          </w:tcPr>
          <w:p>
            <w:pPr>
              <w:pStyle w:val="9"/>
              <w:spacing w:before="6"/>
              <w:rPr>
                <w:sz w:val="29"/>
              </w:rPr>
            </w:pPr>
          </w:p>
          <w:p>
            <w:pPr>
              <w:pStyle w:val="9"/>
              <w:ind w:left="440"/>
              <w:rPr>
                <w:sz w:val="20"/>
              </w:rPr>
            </w:pPr>
            <w:r>
              <w:rPr>
                <w:sz w:val="20"/>
              </w:rPr>
              <w:t>项目名称</w:t>
            </w:r>
          </w:p>
        </w:tc>
        <w:tc>
          <w:tcPr>
            <w:tcW w:w="3600" w:type="dxa"/>
            <w:vMerge w:val="restart"/>
          </w:tcPr>
          <w:p>
            <w:pPr>
              <w:pStyle w:val="9"/>
              <w:spacing w:before="6"/>
              <w:rPr>
                <w:sz w:val="29"/>
              </w:rPr>
            </w:pPr>
          </w:p>
          <w:p>
            <w:pPr>
              <w:pStyle w:val="9"/>
              <w:ind w:left="1380" w:right="1369"/>
              <w:jc w:val="center"/>
              <w:rPr>
                <w:sz w:val="20"/>
              </w:rPr>
            </w:pPr>
            <w:r>
              <w:rPr>
                <w:sz w:val="20"/>
              </w:rPr>
              <w:t>项目内涵</w:t>
            </w:r>
          </w:p>
        </w:tc>
        <w:tc>
          <w:tcPr>
            <w:tcW w:w="2025" w:type="dxa"/>
            <w:vMerge w:val="restart"/>
          </w:tcPr>
          <w:p>
            <w:pPr>
              <w:pStyle w:val="9"/>
              <w:spacing w:before="6"/>
              <w:rPr>
                <w:sz w:val="29"/>
              </w:rPr>
            </w:pPr>
          </w:p>
          <w:p>
            <w:pPr>
              <w:pStyle w:val="9"/>
              <w:ind w:left="711"/>
              <w:rPr>
                <w:sz w:val="20"/>
              </w:rPr>
            </w:pPr>
            <w:r>
              <w:rPr>
                <w:sz w:val="20"/>
              </w:rPr>
              <w:t>除外内容</w:t>
            </w:r>
          </w:p>
        </w:tc>
        <w:tc>
          <w:tcPr>
            <w:tcW w:w="795" w:type="dxa"/>
            <w:vMerge w:val="restart"/>
          </w:tcPr>
          <w:p>
            <w:pPr>
              <w:pStyle w:val="9"/>
              <w:spacing w:before="4"/>
              <w:rPr>
                <w:sz w:val="17"/>
              </w:rPr>
            </w:pPr>
          </w:p>
          <w:p>
            <w:pPr>
              <w:pStyle w:val="9"/>
              <w:spacing w:line="292" w:lineRule="auto"/>
              <w:ind w:left="195" w:right="186"/>
              <w:rPr>
                <w:sz w:val="20"/>
              </w:rPr>
            </w:pPr>
            <w:r>
              <w:rPr>
                <w:sz w:val="20"/>
              </w:rPr>
              <w:t>计价单位</w:t>
            </w:r>
          </w:p>
        </w:tc>
        <w:tc>
          <w:tcPr>
            <w:tcW w:w="3510" w:type="dxa"/>
            <w:gridSpan w:val="4"/>
          </w:tcPr>
          <w:p>
            <w:pPr>
              <w:pStyle w:val="9"/>
              <w:spacing w:before="59"/>
              <w:ind w:left="855"/>
              <w:rPr>
                <w:sz w:val="20"/>
              </w:rPr>
            </w:pPr>
            <w:r>
              <w:rPr>
                <w:sz w:val="20"/>
              </w:rPr>
              <w:t>医疗机构价格</w:t>
            </w:r>
            <w:r>
              <w:rPr>
                <w:w w:val="65"/>
                <w:sz w:val="20"/>
              </w:rPr>
              <w:t xml:space="preserve">（ </w:t>
            </w:r>
            <w:r>
              <w:rPr>
                <w:w w:val="90"/>
                <w:sz w:val="20"/>
              </w:rPr>
              <w:t>元）</w:t>
            </w:r>
          </w:p>
        </w:tc>
        <w:tc>
          <w:tcPr>
            <w:tcW w:w="2280" w:type="dxa"/>
            <w:vMerge w:val="restart"/>
          </w:tcPr>
          <w:p>
            <w:pPr>
              <w:pStyle w:val="9"/>
              <w:spacing w:before="6"/>
              <w:rPr>
                <w:sz w:val="29"/>
              </w:rPr>
            </w:pPr>
          </w:p>
          <w:p>
            <w:pPr>
              <w:pStyle w:val="9"/>
              <w:ind w:left="738"/>
              <w:rPr>
                <w:sz w:val="20"/>
              </w:rPr>
            </w:pPr>
            <w:r>
              <w:rPr>
                <w:sz w:val="20"/>
              </w:rPr>
              <w:t>计价说明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46" w:type="dxa"/>
            <w:vMerge w:val="continue"/>
            <w:tcBorders>
              <w:top w:val="nil"/>
            </w:tcBorders>
          </w:tcPr>
          <w:p>
            <w:pPr>
              <w:rPr>
                <w:sz w:val="2"/>
                <w:szCs w:val="2"/>
              </w:rPr>
            </w:pPr>
          </w:p>
        </w:tc>
        <w:tc>
          <w:tcPr>
            <w:tcW w:w="1185" w:type="dxa"/>
            <w:vMerge w:val="continue"/>
            <w:tcBorders>
              <w:top w:val="nil"/>
            </w:tcBorders>
          </w:tcPr>
          <w:p>
            <w:pPr>
              <w:rPr>
                <w:sz w:val="2"/>
                <w:szCs w:val="2"/>
              </w:rPr>
            </w:pPr>
          </w:p>
        </w:tc>
        <w:tc>
          <w:tcPr>
            <w:tcW w:w="1680" w:type="dxa"/>
            <w:vMerge w:val="continue"/>
            <w:tcBorders>
              <w:top w:val="nil"/>
            </w:tcBorders>
          </w:tcPr>
          <w:p>
            <w:pPr>
              <w:rPr>
                <w:sz w:val="2"/>
                <w:szCs w:val="2"/>
              </w:rPr>
            </w:pPr>
          </w:p>
        </w:tc>
        <w:tc>
          <w:tcPr>
            <w:tcW w:w="3600" w:type="dxa"/>
            <w:vMerge w:val="continue"/>
            <w:tcBorders>
              <w:top w:val="nil"/>
            </w:tcBorders>
          </w:tcPr>
          <w:p>
            <w:pPr>
              <w:rPr>
                <w:sz w:val="2"/>
                <w:szCs w:val="2"/>
              </w:rPr>
            </w:pPr>
          </w:p>
        </w:tc>
        <w:tc>
          <w:tcPr>
            <w:tcW w:w="2025" w:type="dxa"/>
            <w:vMerge w:val="continue"/>
            <w:tcBorders>
              <w:top w:val="nil"/>
            </w:tcBorders>
          </w:tcPr>
          <w:p>
            <w:pPr>
              <w:rPr>
                <w:sz w:val="2"/>
                <w:szCs w:val="2"/>
              </w:rPr>
            </w:pPr>
          </w:p>
        </w:tc>
        <w:tc>
          <w:tcPr>
            <w:tcW w:w="795" w:type="dxa"/>
            <w:vMerge w:val="continue"/>
            <w:tcBorders>
              <w:top w:val="nil"/>
            </w:tcBorders>
          </w:tcPr>
          <w:p>
            <w:pPr>
              <w:rPr>
                <w:sz w:val="2"/>
                <w:szCs w:val="2"/>
              </w:rPr>
            </w:pPr>
          </w:p>
        </w:tc>
        <w:tc>
          <w:tcPr>
            <w:tcW w:w="780" w:type="dxa"/>
          </w:tcPr>
          <w:p>
            <w:pPr>
              <w:pStyle w:val="9"/>
              <w:spacing w:before="176"/>
              <w:ind w:left="178"/>
              <w:rPr>
                <w:sz w:val="21"/>
              </w:rPr>
            </w:pPr>
            <w:r>
              <w:rPr>
                <w:sz w:val="21"/>
              </w:rPr>
              <w:t>三级</w:t>
            </w:r>
          </w:p>
        </w:tc>
        <w:tc>
          <w:tcPr>
            <w:tcW w:w="885" w:type="dxa"/>
          </w:tcPr>
          <w:p>
            <w:pPr>
              <w:pStyle w:val="9"/>
              <w:spacing w:before="176"/>
              <w:ind w:left="105" w:right="98"/>
              <w:jc w:val="center"/>
              <w:rPr>
                <w:sz w:val="21"/>
              </w:rPr>
            </w:pPr>
            <w:r>
              <w:rPr>
                <w:sz w:val="21"/>
              </w:rPr>
              <w:t>市二级</w:t>
            </w:r>
          </w:p>
        </w:tc>
        <w:tc>
          <w:tcPr>
            <w:tcW w:w="885" w:type="dxa"/>
          </w:tcPr>
          <w:p>
            <w:pPr>
              <w:pStyle w:val="9"/>
              <w:spacing w:before="176"/>
              <w:ind w:left="106" w:right="98"/>
              <w:jc w:val="center"/>
              <w:rPr>
                <w:sz w:val="21"/>
              </w:rPr>
            </w:pPr>
            <w:r>
              <w:rPr>
                <w:sz w:val="21"/>
              </w:rPr>
              <w:t>县二级</w:t>
            </w:r>
          </w:p>
        </w:tc>
        <w:tc>
          <w:tcPr>
            <w:tcW w:w="960" w:type="dxa"/>
          </w:tcPr>
          <w:p>
            <w:pPr>
              <w:pStyle w:val="9"/>
              <w:spacing w:before="20"/>
              <w:ind w:left="165"/>
              <w:rPr>
                <w:sz w:val="21"/>
              </w:rPr>
            </w:pPr>
            <w:r>
              <w:rPr>
                <w:sz w:val="21"/>
              </w:rPr>
              <w:t>一级及</w:t>
            </w:r>
          </w:p>
          <w:p>
            <w:pPr>
              <w:pStyle w:val="9"/>
              <w:spacing w:before="43"/>
              <w:ind w:left="268"/>
              <w:rPr>
                <w:sz w:val="21"/>
              </w:rPr>
            </w:pPr>
            <w:r>
              <w:rPr>
                <w:sz w:val="21"/>
              </w:rPr>
              <w:t>以下</w:t>
            </w:r>
          </w:p>
        </w:tc>
        <w:tc>
          <w:tcPr>
            <w:tcW w:w="228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46" w:type="dxa"/>
          </w:tcPr>
          <w:p>
            <w:pPr>
              <w:pStyle w:val="9"/>
              <w:spacing w:before="3"/>
              <w:rPr>
                <w:sz w:val="14"/>
              </w:rPr>
            </w:pPr>
          </w:p>
          <w:p>
            <w:pPr>
              <w:pStyle w:val="9"/>
              <w:spacing w:before="1"/>
              <w:ind w:left="9"/>
              <w:jc w:val="center"/>
              <w:rPr>
                <w:sz w:val="20"/>
              </w:rPr>
            </w:pPr>
            <w:r>
              <w:rPr>
                <w:w w:val="99"/>
                <w:sz w:val="20"/>
              </w:rPr>
              <w:t>1</w:t>
            </w:r>
          </w:p>
        </w:tc>
        <w:tc>
          <w:tcPr>
            <w:tcW w:w="1185" w:type="dxa"/>
          </w:tcPr>
          <w:p>
            <w:pPr>
              <w:pStyle w:val="9"/>
              <w:spacing w:before="3"/>
              <w:rPr>
                <w:sz w:val="14"/>
              </w:rPr>
            </w:pPr>
          </w:p>
          <w:p>
            <w:pPr>
              <w:pStyle w:val="9"/>
              <w:spacing w:before="1"/>
              <w:ind w:left="121" w:right="113"/>
              <w:jc w:val="center"/>
              <w:rPr>
                <w:sz w:val="20"/>
              </w:rPr>
            </w:pPr>
            <w:r>
              <w:rPr>
                <w:sz w:val="20"/>
              </w:rPr>
              <w:t>310509001</w:t>
            </w:r>
          </w:p>
        </w:tc>
        <w:tc>
          <w:tcPr>
            <w:tcW w:w="1680" w:type="dxa"/>
          </w:tcPr>
          <w:p>
            <w:pPr>
              <w:pStyle w:val="9"/>
              <w:spacing w:before="3"/>
              <w:rPr>
                <w:sz w:val="14"/>
              </w:rPr>
            </w:pPr>
          </w:p>
          <w:p>
            <w:pPr>
              <w:pStyle w:val="9"/>
              <w:spacing w:before="1"/>
              <w:ind w:left="106"/>
              <w:rPr>
                <w:sz w:val="20"/>
              </w:rPr>
            </w:pPr>
            <w:r>
              <w:rPr>
                <w:sz w:val="20"/>
              </w:rPr>
              <w:t>种植治疗设计</w:t>
            </w:r>
          </w:p>
        </w:tc>
        <w:tc>
          <w:tcPr>
            <w:tcW w:w="3600" w:type="dxa"/>
          </w:tcPr>
          <w:p>
            <w:pPr>
              <w:pStyle w:val="9"/>
              <w:spacing w:before="3"/>
              <w:rPr>
                <w:sz w:val="14"/>
              </w:rPr>
            </w:pPr>
          </w:p>
          <w:p>
            <w:pPr>
              <w:pStyle w:val="9"/>
              <w:spacing w:before="1"/>
              <w:ind w:left="106"/>
              <w:rPr>
                <w:sz w:val="20"/>
              </w:rPr>
            </w:pPr>
            <w:r>
              <w:rPr>
                <w:sz w:val="20"/>
              </w:rPr>
              <w:t>含专家会诊、X 线影像分析、模型分析</w:t>
            </w:r>
          </w:p>
        </w:tc>
        <w:tc>
          <w:tcPr>
            <w:tcW w:w="2025" w:type="dxa"/>
          </w:tcPr>
          <w:p>
            <w:pPr>
              <w:pStyle w:val="9"/>
              <w:rPr>
                <w:rFonts w:ascii="Times New Roman"/>
                <w:sz w:val="20"/>
              </w:rPr>
            </w:pPr>
          </w:p>
        </w:tc>
        <w:tc>
          <w:tcPr>
            <w:tcW w:w="795" w:type="dxa"/>
          </w:tcPr>
          <w:p>
            <w:pPr>
              <w:pStyle w:val="9"/>
              <w:spacing w:before="3"/>
              <w:rPr>
                <w:sz w:val="14"/>
              </w:rPr>
            </w:pPr>
          </w:p>
          <w:p>
            <w:pPr>
              <w:pStyle w:val="9"/>
              <w:spacing w:before="1"/>
              <w:ind w:left="7"/>
              <w:jc w:val="center"/>
              <w:rPr>
                <w:sz w:val="20"/>
              </w:rPr>
            </w:pPr>
            <w:r>
              <w:rPr>
                <w:w w:val="99"/>
                <w:sz w:val="20"/>
              </w:rPr>
              <w:t>次</w:t>
            </w:r>
          </w:p>
        </w:tc>
        <w:tc>
          <w:tcPr>
            <w:tcW w:w="780" w:type="dxa"/>
          </w:tcPr>
          <w:p>
            <w:pPr>
              <w:pStyle w:val="9"/>
              <w:spacing w:before="3"/>
              <w:rPr>
                <w:sz w:val="14"/>
              </w:rPr>
            </w:pPr>
          </w:p>
          <w:p>
            <w:pPr>
              <w:pStyle w:val="9"/>
              <w:spacing w:before="1"/>
              <w:ind w:left="238"/>
              <w:rPr>
                <w:sz w:val="20"/>
              </w:rPr>
            </w:pPr>
            <w:r>
              <w:rPr>
                <w:sz w:val="20"/>
              </w:rPr>
              <w:t>120</w:t>
            </w:r>
          </w:p>
        </w:tc>
        <w:tc>
          <w:tcPr>
            <w:tcW w:w="885" w:type="dxa"/>
          </w:tcPr>
          <w:p>
            <w:pPr>
              <w:pStyle w:val="9"/>
              <w:spacing w:before="3"/>
              <w:rPr>
                <w:sz w:val="14"/>
              </w:rPr>
            </w:pPr>
          </w:p>
          <w:p>
            <w:pPr>
              <w:pStyle w:val="9"/>
              <w:spacing w:before="1"/>
              <w:ind w:left="104" w:right="98"/>
              <w:jc w:val="center"/>
              <w:rPr>
                <w:sz w:val="20"/>
              </w:rPr>
            </w:pPr>
            <w:r>
              <w:rPr>
                <w:sz w:val="20"/>
              </w:rPr>
              <w:t>108</w:t>
            </w:r>
          </w:p>
        </w:tc>
        <w:tc>
          <w:tcPr>
            <w:tcW w:w="885" w:type="dxa"/>
          </w:tcPr>
          <w:p>
            <w:pPr>
              <w:pStyle w:val="9"/>
              <w:spacing w:before="3"/>
              <w:rPr>
                <w:sz w:val="14"/>
              </w:rPr>
            </w:pPr>
          </w:p>
          <w:p>
            <w:pPr>
              <w:pStyle w:val="9"/>
              <w:spacing w:before="1"/>
              <w:ind w:left="105" w:right="98"/>
              <w:jc w:val="center"/>
              <w:rPr>
                <w:sz w:val="20"/>
              </w:rPr>
            </w:pPr>
            <w:r>
              <w:rPr>
                <w:sz w:val="20"/>
              </w:rPr>
              <w:t>85</w:t>
            </w:r>
          </w:p>
        </w:tc>
        <w:tc>
          <w:tcPr>
            <w:tcW w:w="960" w:type="dxa"/>
          </w:tcPr>
          <w:p>
            <w:pPr>
              <w:pStyle w:val="9"/>
              <w:spacing w:before="3"/>
              <w:rPr>
                <w:sz w:val="14"/>
              </w:rPr>
            </w:pPr>
          </w:p>
          <w:p>
            <w:pPr>
              <w:pStyle w:val="9"/>
              <w:spacing w:before="1"/>
              <w:ind w:left="378"/>
              <w:rPr>
                <w:sz w:val="20"/>
              </w:rPr>
            </w:pPr>
            <w:r>
              <w:rPr>
                <w:sz w:val="20"/>
              </w:rPr>
              <w:t>75</w:t>
            </w:r>
          </w:p>
        </w:tc>
        <w:tc>
          <w:tcPr>
            <w:tcW w:w="2280" w:type="dxa"/>
          </w:tcPr>
          <w:p>
            <w:pPr>
              <w:pStyle w:val="9"/>
              <w:spacing w:before="27"/>
              <w:ind w:left="107"/>
              <w:rPr>
                <w:sz w:val="20"/>
              </w:rPr>
            </w:pPr>
            <w:r>
              <w:rPr>
                <w:sz w:val="20"/>
              </w:rPr>
              <w:t>CT 颌骨重建模拟种植</w:t>
            </w:r>
          </w:p>
          <w:p>
            <w:pPr>
              <w:pStyle w:val="9"/>
              <w:spacing w:before="56"/>
              <w:ind w:left="107"/>
              <w:rPr>
                <w:sz w:val="20"/>
              </w:rPr>
            </w:pPr>
            <w:r>
              <w:rPr>
                <w:sz w:val="20"/>
              </w:rPr>
              <w:t>设计加收 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446" w:type="dxa"/>
          </w:tcPr>
          <w:p>
            <w:pPr>
              <w:pStyle w:val="9"/>
              <w:spacing w:before="8"/>
              <w:rPr>
                <w:sz w:val="26"/>
              </w:rPr>
            </w:pPr>
          </w:p>
          <w:p>
            <w:pPr>
              <w:pStyle w:val="9"/>
              <w:ind w:left="9"/>
              <w:jc w:val="center"/>
              <w:rPr>
                <w:sz w:val="20"/>
              </w:rPr>
            </w:pPr>
            <w:r>
              <w:rPr>
                <w:w w:val="99"/>
                <w:sz w:val="20"/>
              </w:rPr>
              <w:t>2</w:t>
            </w:r>
          </w:p>
        </w:tc>
        <w:tc>
          <w:tcPr>
            <w:tcW w:w="1185" w:type="dxa"/>
          </w:tcPr>
          <w:p>
            <w:pPr>
              <w:pStyle w:val="9"/>
              <w:spacing w:before="8"/>
              <w:rPr>
                <w:sz w:val="26"/>
              </w:rPr>
            </w:pPr>
          </w:p>
          <w:p>
            <w:pPr>
              <w:pStyle w:val="9"/>
              <w:ind w:left="121" w:right="113"/>
              <w:jc w:val="center"/>
              <w:rPr>
                <w:sz w:val="20"/>
              </w:rPr>
            </w:pPr>
            <w:r>
              <w:rPr>
                <w:sz w:val="20"/>
              </w:rPr>
              <w:t>310523001</w:t>
            </w:r>
          </w:p>
        </w:tc>
        <w:tc>
          <w:tcPr>
            <w:tcW w:w="1680" w:type="dxa"/>
          </w:tcPr>
          <w:p>
            <w:pPr>
              <w:pStyle w:val="9"/>
              <w:spacing w:before="8"/>
              <w:rPr>
                <w:sz w:val="26"/>
              </w:rPr>
            </w:pPr>
          </w:p>
          <w:p>
            <w:pPr>
              <w:pStyle w:val="9"/>
              <w:ind w:left="106"/>
              <w:rPr>
                <w:sz w:val="20"/>
              </w:rPr>
            </w:pPr>
            <w:r>
              <w:rPr>
                <w:sz w:val="20"/>
              </w:rPr>
              <w:t>种植模型制备</w:t>
            </w:r>
          </w:p>
        </w:tc>
        <w:tc>
          <w:tcPr>
            <w:tcW w:w="3600" w:type="dxa"/>
          </w:tcPr>
          <w:p>
            <w:pPr>
              <w:pStyle w:val="9"/>
              <w:spacing w:before="5"/>
              <w:rPr>
                <w:sz w:val="14"/>
              </w:rPr>
            </w:pPr>
          </w:p>
          <w:p>
            <w:pPr>
              <w:pStyle w:val="9"/>
              <w:spacing w:before="1" w:line="292" w:lineRule="auto"/>
              <w:ind w:left="106" w:right="35"/>
              <w:rPr>
                <w:sz w:val="20"/>
              </w:rPr>
            </w:pPr>
            <w:r>
              <w:rPr>
                <w:w w:val="95"/>
                <w:sz w:val="20"/>
              </w:rPr>
              <w:t>含取印模、灌模型、做蜡型、排牙、上</w:t>
            </w:r>
            <w:r>
              <w:rPr>
                <w:sz w:val="20"/>
              </w:rPr>
              <w:t>合架</w:t>
            </w:r>
          </w:p>
        </w:tc>
        <w:tc>
          <w:tcPr>
            <w:tcW w:w="2025" w:type="dxa"/>
          </w:tcPr>
          <w:p>
            <w:pPr>
              <w:pStyle w:val="9"/>
              <w:spacing w:before="8"/>
              <w:rPr>
                <w:sz w:val="26"/>
              </w:rPr>
            </w:pPr>
          </w:p>
          <w:p>
            <w:pPr>
              <w:pStyle w:val="9"/>
              <w:ind w:left="106" w:right="99"/>
              <w:jc w:val="center"/>
              <w:rPr>
                <w:sz w:val="20"/>
              </w:rPr>
            </w:pPr>
            <w:r>
              <w:rPr>
                <w:sz w:val="20"/>
              </w:rPr>
              <w:t>唇侧 Index 材料</w:t>
            </w:r>
          </w:p>
        </w:tc>
        <w:tc>
          <w:tcPr>
            <w:tcW w:w="795" w:type="dxa"/>
          </w:tcPr>
          <w:p>
            <w:pPr>
              <w:pStyle w:val="9"/>
              <w:spacing w:before="8"/>
              <w:rPr>
                <w:sz w:val="26"/>
              </w:rPr>
            </w:pPr>
          </w:p>
          <w:p>
            <w:pPr>
              <w:pStyle w:val="9"/>
              <w:ind w:left="174" w:right="170"/>
              <w:jc w:val="center"/>
              <w:rPr>
                <w:sz w:val="20"/>
              </w:rPr>
            </w:pPr>
            <w:r>
              <w:rPr>
                <w:sz w:val="20"/>
              </w:rPr>
              <w:t>单颌</w:t>
            </w:r>
          </w:p>
        </w:tc>
        <w:tc>
          <w:tcPr>
            <w:tcW w:w="780" w:type="dxa"/>
          </w:tcPr>
          <w:p>
            <w:pPr>
              <w:pStyle w:val="9"/>
              <w:spacing w:before="8"/>
              <w:rPr>
                <w:sz w:val="26"/>
              </w:rPr>
            </w:pPr>
          </w:p>
          <w:p>
            <w:pPr>
              <w:pStyle w:val="9"/>
              <w:ind w:left="238"/>
              <w:rPr>
                <w:sz w:val="20"/>
              </w:rPr>
            </w:pPr>
            <w:r>
              <w:rPr>
                <w:sz w:val="20"/>
              </w:rPr>
              <w:t>144</w:t>
            </w:r>
          </w:p>
        </w:tc>
        <w:tc>
          <w:tcPr>
            <w:tcW w:w="885" w:type="dxa"/>
          </w:tcPr>
          <w:p>
            <w:pPr>
              <w:pStyle w:val="9"/>
              <w:spacing w:before="8"/>
              <w:rPr>
                <w:sz w:val="26"/>
              </w:rPr>
            </w:pPr>
          </w:p>
          <w:p>
            <w:pPr>
              <w:pStyle w:val="9"/>
              <w:ind w:left="104" w:right="98"/>
              <w:jc w:val="center"/>
              <w:rPr>
                <w:sz w:val="20"/>
              </w:rPr>
            </w:pPr>
            <w:r>
              <w:rPr>
                <w:sz w:val="20"/>
              </w:rPr>
              <w:t>130</w:t>
            </w:r>
          </w:p>
        </w:tc>
        <w:tc>
          <w:tcPr>
            <w:tcW w:w="885" w:type="dxa"/>
          </w:tcPr>
          <w:p>
            <w:pPr>
              <w:pStyle w:val="9"/>
              <w:spacing w:before="8"/>
              <w:rPr>
                <w:sz w:val="26"/>
              </w:rPr>
            </w:pPr>
          </w:p>
          <w:p>
            <w:pPr>
              <w:pStyle w:val="9"/>
              <w:ind w:left="105" w:right="98"/>
              <w:jc w:val="center"/>
              <w:rPr>
                <w:sz w:val="20"/>
              </w:rPr>
            </w:pPr>
            <w:r>
              <w:rPr>
                <w:sz w:val="20"/>
              </w:rPr>
              <w:t>100</w:t>
            </w:r>
          </w:p>
        </w:tc>
        <w:tc>
          <w:tcPr>
            <w:tcW w:w="960" w:type="dxa"/>
          </w:tcPr>
          <w:p>
            <w:pPr>
              <w:pStyle w:val="9"/>
              <w:spacing w:before="8"/>
              <w:rPr>
                <w:sz w:val="26"/>
              </w:rPr>
            </w:pPr>
          </w:p>
          <w:p>
            <w:pPr>
              <w:pStyle w:val="9"/>
              <w:ind w:left="378"/>
              <w:rPr>
                <w:sz w:val="20"/>
              </w:rPr>
            </w:pPr>
            <w:r>
              <w:rPr>
                <w:sz w:val="20"/>
              </w:rPr>
              <w:t>90</w:t>
            </w:r>
          </w:p>
        </w:tc>
        <w:tc>
          <w:tcPr>
            <w:tcW w:w="2280"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33" w:hRule="atLeast"/>
        </w:trPr>
        <w:tc>
          <w:tcPr>
            <w:tcW w:w="446" w:type="dxa"/>
          </w:tcPr>
          <w:p>
            <w:pPr>
              <w:pStyle w:val="9"/>
              <w:rPr>
                <w:sz w:val="20"/>
              </w:rPr>
            </w:pPr>
          </w:p>
          <w:p>
            <w:pPr>
              <w:pStyle w:val="9"/>
              <w:spacing w:before="1"/>
              <w:rPr>
                <w:sz w:val="18"/>
              </w:rPr>
            </w:pPr>
          </w:p>
          <w:p>
            <w:pPr>
              <w:pStyle w:val="9"/>
              <w:ind w:left="9"/>
              <w:jc w:val="center"/>
              <w:rPr>
                <w:sz w:val="20"/>
              </w:rPr>
            </w:pPr>
            <w:r>
              <w:rPr>
                <w:w w:val="99"/>
                <w:sz w:val="20"/>
              </w:rPr>
              <w:t>3</w:t>
            </w:r>
          </w:p>
        </w:tc>
        <w:tc>
          <w:tcPr>
            <w:tcW w:w="1185" w:type="dxa"/>
          </w:tcPr>
          <w:p>
            <w:pPr>
              <w:pStyle w:val="9"/>
              <w:rPr>
                <w:sz w:val="20"/>
              </w:rPr>
            </w:pPr>
          </w:p>
          <w:p>
            <w:pPr>
              <w:pStyle w:val="9"/>
              <w:spacing w:before="1"/>
              <w:rPr>
                <w:sz w:val="18"/>
              </w:rPr>
            </w:pPr>
          </w:p>
          <w:p>
            <w:pPr>
              <w:pStyle w:val="9"/>
              <w:ind w:left="121" w:right="113"/>
              <w:jc w:val="center"/>
              <w:rPr>
                <w:sz w:val="20"/>
              </w:rPr>
            </w:pPr>
            <w:r>
              <w:rPr>
                <w:sz w:val="20"/>
              </w:rPr>
              <w:t>310523003</w:t>
            </w:r>
          </w:p>
        </w:tc>
        <w:tc>
          <w:tcPr>
            <w:tcW w:w="1680" w:type="dxa"/>
          </w:tcPr>
          <w:p>
            <w:pPr>
              <w:pStyle w:val="9"/>
              <w:rPr>
                <w:sz w:val="20"/>
              </w:rPr>
            </w:pPr>
          </w:p>
          <w:p>
            <w:pPr>
              <w:pStyle w:val="9"/>
              <w:spacing w:before="1"/>
              <w:rPr>
                <w:sz w:val="18"/>
              </w:rPr>
            </w:pPr>
          </w:p>
          <w:p>
            <w:pPr>
              <w:pStyle w:val="9"/>
              <w:ind w:left="106"/>
              <w:rPr>
                <w:sz w:val="20"/>
              </w:rPr>
            </w:pPr>
            <w:r>
              <w:rPr>
                <w:sz w:val="20"/>
              </w:rPr>
              <w:t>种植过渡义齿</w:t>
            </w:r>
          </w:p>
        </w:tc>
        <w:tc>
          <w:tcPr>
            <w:tcW w:w="3600" w:type="dxa"/>
          </w:tcPr>
          <w:p>
            <w:pPr>
              <w:pStyle w:val="9"/>
              <w:rPr>
                <w:sz w:val="20"/>
              </w:rPr>
            </w:pPr>
          </w:p>
          <w:p>
            <w:pPr>
              <w:pStyle w:val="9"/>
              <w:spacing w:before="1"/>
              <w:rPr>
                <w:sz w:val="18"/>
              </w:rPr>
            </w:pPr>
          </w:p>
          <w:p>
            <w:pPr>
              <w:pStyle w:val="9"/>
              <w:ind w:left="106"/>
              <w:rPr>
                <w:sz w:val="20"/>
              </w:rPr>
            </w:pPr>
            <w:r>
              <w:rPr>
                <w:sz w:val="20"/>
              </w:rPr>
              <w:t>含技工室制作、临床试戴</w:t>
            </w:r>
          </w:p>
        </w:tc>
        <w:tc>
          <w:tcPr>
            <w:tcW w:w="2025" w:type="dxa"/>
          </w:tcPr>
          <w:p>
            <w:pPr>
              <w:pStyle w:val="9"/>
              <w:spacing w:before="12"/>
              <w:rPr>
                <w:sz w:val="25"/>
              </w:rPr>
            </w:pPr>
          </w:p>
          <w:p>
            <w:pPr>
              <w:pStyle w:val="9"/>
              <w:spacing w:line="292" w:lineRule="auto"/>
              <w:ind w:left="610" w:right="102" w:hanging="500"/>
              <w:rPr>
                <w:sz w:val="20"/>
              </w:rPr>
            </w:pPr>
            <w:r>
              <w:rPr>
                <w:sz w:val="20"/>
              </w:rPr>
              <w:t>义齿修复材料、进口软衬材料</w:t>
            </w:r>
          </w:p>
        </w:tc>
        <w:tc>
          <w:tcPr>
            <w:tcW w:w="795" w:type="dxa"/>
          </w:tcPr>
          <w:p>
            <w:pPr>
              <w:pStyle w:val="9"/>
              <w:rPr>
                <w:sz w:val="20"/>
              </w:rPr>
            </w:pPr>
          </w:p>
          <w:p>
            <w:pPr>
              <w:pStyle w:val="9"/>
              <w:spacing w:before="1"/>
              <w:rPr>
                <w:sz w:val="18"/>
              </w:rPr>
            </w:pPr>
          </w:p>
          <w:p>
            <w:pPr>
              <w:pStyle w:val="9"/>
              <w:ind w:left="174" w:right="170"/>
              <w:jc w:val="center"/>
              <w:rPr>
                <w:sz w:val="20"/>
              </w:rPr>
            </w:pPr>
            <w:r>
              <w:rPr>
                <w:sz w:val="20"/>
              </w:rPr>
              <w:t>每牙</w:t>
            </w:r>
          </w:p>
        </w:tc>
        <w:tc>
          <w:tcPr>
            <w:tcW w:w="780" w:type="dxa"/>
          </w:tcPr>
          <w:p>
            <w:pPr>
              <w:pStyle w:val="9"/>
              <w:rPr>
                <w:sz w:val="20"/>
              </w:rPr>
            </w:pPr>
          </w:p>
          <w:p>
            <w:pPr>
              <w:pStyle w:val="9"/>
              <w:spacing w:before="1"/>
              <w:rPr>
                <w:sz w:val="18"/>
              </w:rPr>
            </w:pPr>
          </w:p>
          <w:p>
            <w:pPr>
              <w:pStyle w:val="9"/>
              <w:ind w:left="288"/>
              <w:rPr>
                <w:sz w:val="20"/>
              </w:rPr>
            </w:pPr>
            <w:r>
              <w:rPr>
                <w:sz w:val="20"/>
              </w:rPr>
              <w:t>72</w:t>
            </w:r>
          </w:p>
        </w:tc>
        <w:tc>
          <w:tcPr>
            <w:tcW w:w="885" w:type="dxa"/>
          </w:tcPr>
          <w:p>
            <w:pPr>
              <w:pStyle w:val="9"/>
              <w:rPr>
                <w:sz w:val="20"/>
              </w:rPr>
            </w:pPr>
          </w:p>
          <w:p>
            <w:pPr>
              <w:pStyle w:val="9"/>
              <w:spacing w:before="1"/>
              <w:rPr>
                <w:sz w:val="18"/>
              </w:rPr>
            </w:pPr>
          </w:p>
          <w:p>
            <w:pPr>
              <w:pStyle w:val="9"/>
              <w:ind w:left="104" w:right="98"/>
              <w:jc w:val="center"/>
              <w:rPr>
                <w:sz w:val="20"/>
              </w:rPr>
            </w:pPr>
            <w:r>
              <w:rPr>
                <w:sz w:val="20"/>
              </w:rPr>
              <w:t>65</w:t>
            </w:r>
          </w:p>
        </w:tc>
        <w:tc>
          <w:tcPr>
            <w:tcW w:w="885" w:type="dxa"/>
          </w:tcPr>
          <w:p>
            <w:pPr>
              <w:pStyle w:val="9"/>
              <w:rPr>
                <w:sz w:val="20"/>
              </w:rPr>
            </w:pPr>
          </w:p>
          <w:p>
            <w:pPr>
              <w:pStyle w:val="9"/>
              <w:spacing w:before="1"/>
              <w:rPr>
                <w:sz w:val="18"/>
              </w:rPr>
            </w:pPr>
          </w:p>
          <w:p>
            <w:pPr>
              <w:pStyle w:val="9"/>
              <w:ind w:left="105" w:right="98"/>
              <w:jc w:val="center"/>
              <w:rPr>
                <w:sz w:val="20"/>
              </w:rPr>
            </w:pPr>
            <w:r>
              <w:rPr>
                <w:sz w:val="20"/>
              </w:rPr>
              <w:t>50</w:t>
            </w:r>
          </w:p>
        </w:tc>
        <w:tc>
          <w:tcPr>
            <w:tcW w:w="960" w:type="dxa"/>
          </w:tcPr>
          <w:p>
            <w:pPr>
              <w:pStyle w:val="9"/>
              <w:rPr>
                <w:sz w:val="20"/>
              </w:rPr>
            </w:pPr>
          </w:p>
          <w:p>
            <w:pPr>
              <w:pStyle w:val="9"/>
              <w:spacing w:before="1"/>
              <w:rPr>
                <w:sz w:val="18"/>
              </w:rPr>
            </w:pPr>
          </w:p>
          <w:p>
            <w:pPr>
              <w:pStyle w:val="9"/>
              <w:ind w:left="378"/>
              <w:rPr>
                <w:sz w:val="20"/>
              </w:rPr>
            </w:pPr>
            <w:r>
              <w:rPr>
                <w:sz w:val="20"/>
              </w:rPr>
              <w:t>45</w:t>
            </w:r>
          </w:p>
        </w:tc>
        <w:tc>
          <w:tcPr>
            <w:tcW w:w="2280"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59" w:hRule="atLeast"/>
        </w:trPr>
        <w:tc>
          <w:tcPr>
            <w:tcW w:w="446" w:type="dxa"/>
          </w:tcPr>
          <w:p>
            <w:pPr>
              <w:pStyle w:val="9"/>
              <w:rPr>
                <w:sz w:val="20"/>
              </w:rPr>
            </w:pPr>
          </w:p>
          <w:p>
            <w:pPr>
              <w:pStyle w:val="9"/>
              <w:rPr>
                <w:sz w:val="20"/>
              </w:rPr>
            </w:pPr>
          </w:p>
          <w:p>
            <w:pPr>
              <w:pStyle w:val="9"/>
              <w:spacing w:before="138"/>
              <w:ind w:left="9"/>
              <w:jc w:val="center"/>
              <w:rPr>
                <w:sz w:val="20"/>
              </w:rPr>
            </w:pPr>
            <w:r>
              <w:rPr>
                <w:w w:val="99"/>
                <w:sz w:val="20"/>
              </w:rPr>
              <w:t>4</w:t>
            </w:r>
          </w:p>
        </w:tc>
        <w:tc>
          <w:tcPr>
            <w:tcW w:w="1185" w:type="dxa"/>
          </w:tcPr>
          <w:p>
            <w:pPr>
              <w:pStyle w:val="9"/>
              <w:rPr>
                <w:sz w:val="20"/>
              </w:rPr>
            </w:pPr>
          </w:p>
          <w:p>
            <w:pPr>
              <w:pStyle w:val="9"/>
              <w:rPr>
                <w:sz w:val="20"/>
              </w:rPr>
            </w:pPr>
          </w:p>
          <w:p>
            <w:pPr>
              <w:pStyle w:val="9"/>
              <w:spacing w:before="138"/>
              <w:ind w:left="121" w:right="113"/>
              <w:jc w:val="center"/>
              <w:rPr>
                <w:sz w:val="20"/>
              </w:rPr>
            </w:pPr>
            <w:r>
              <w:rPr>
                <w:sz w:val="20"/>
              </w:rPr>
              <w:t>310523004</w:t>
            </w:r>
          </w:p>
        </w:tc>
        <w:tc>
          <w:tcPr>
            <w:tcW w:w="1680" w:type="dxa"/>
          </w:tcPr>
          <w:p>
            <w:pPr>
              <w:pStyle w:val="9"/>
              <w:rPr>
                <w:sz w:val="20"/>
              </w:rPr>
            </w:pPr>
          </w:p>
          <w:p>
            <w:pPr>
              <w:pStyle w:val="9"/>
              <w:spacing w:before="7"/>
              <w:rPr>
                <w:sz w:val="18"/>
              </w:rPr>
            </w:pPr>
          </w:p>
          <w:p>
            <w:pPr>
              <w:pStyle w:val="9"/>
              <w:spacing w:before="1" w:line="292" w:lineRule="auto"/>
              <w:ind w:left="106" w:right="260"/>
              <w:rPr>
                <w:sz w:val="20"/>
              </w:rPr>
            </w:pPr>
            <w:r>
              <w:rPr>
                <w:sz w:val="20"/>
              </w:rPr>
              <w:t>种植体-真牙栓道式附着体</w:t>
            </w:r>
          </w:p>
        </w:tc>
        <w:tc>
          <w:tcPr>
            <w:tcW w:w="3600" w:type="dxa"/>
          </w:tcPr>
          <w:p>
            <w:pPr>
              <w:pStyle w:val="9"/>
              <w:spacing w:before="3"/>
              <w:rPr>
                <w:sz w:val="14"/>
              </w:rPr>
            </w:pPr>
          </w:p>
          <w:p>
            <w:pPr>
              <w:pStyle w:val="9"/>
              <w:spacing w:line="292" w:lineRule="auto"/>
              <w:ind w:left="106" w:right="-15"/>
              <w:rPr>
                <w:sz w:val="20"/>
              </w:rPr>
            </w:pPr>
            <w:r>
              <w:rPr>
                <w:spacing w:val="-12"/>
                <w:sz w:val="20"/>
              </w:rPr>
              <w:t>含牙体预备、个别托盘制作、再取印模、</w:t>
            </w:r>
            <w:r>
              <w:rPr>
                <w:spacing w:val="-7"/>
                <w:sz w:val="20"/>
              </w:rPr>
              <w:t>灌模型、合记录、面弓转移上合架、技</w:t>
            </w:r>
            <w:r>
              <w:rPr>
                <w:spacing w:val="-6"/>
                <w:sz w:val="20"/>
              </w:rPr>
              <w:t>工室制作、切开、激光焊接、烤瓷配色和上色、临床试戴</w:t>
            </w:r>
          </w:p>
        </w:tc>
        <w:tc>
          <w:tcPr>
            <w:tcW w:w="2025" w:type="dxa"/>
          </w:tcPr>
          <w:p>
            <w:pPr>
              <w:pStyle w:val="9"/>
              <w:spacing w:before="5"/>
              <w:rPr>
                <w:sz w:val="26"/>
              </w:rPr>
            </w:pPr>
          </w:p>
          <w:p>
            <w:pPr>
              <w:pStyle w:val="9"/>
              <w:spacing w:line="292" w:lineRule="auto"/>
              <w:ind w:left="106" w:right="-15" w:firstLine="4"/>
              <w:rPr>
                <w:sz w:val="20"/>
              </w:rPr>
            </w:pPr>
            <w:r>
              <w:rPr>
                <w:sz w:val="20"/>
              </w:rPr>
              <w:t>义齿修复材料、进口</w:t>
            </w:r>
            <w:r>
              <w:rPr>
                <w:spacing w:val="-11"/>
                <w:sz w:val="20"/>
              </w:rPr>
              <w:t>软衬材料、栓道材料、</w:t>
            </w:r>
            <w:r>
              <w:rPr>
                <w:spacing w:val="-13"/>
                <w:sz w:val="20"/>
              </w:rPr>
              <w:t>基 台、附着体、支架</w:t>
            </w:r>
          </w:p>
        </w:tc>
        <w:tc>
          <w:tcPr>
            <w:tcW w:w="795" w:type="dxa"/>
          </w:tcPr>
          <w:p>
            <w:pPr>
              <w:pStyle w:val="9"/>
              <w:rPr>
                <w:sz w:val="20"/>
              </w:rPr>
            </w:pPr>
          </w:p>
          <w:p>
            <w:pPr>
              <w:pStyle w:val="9"/>
              <w:rPr>
                <w:sz w:val="20"/>
              </w:rPr>
            </w:pPr>
          </w:p>
          <w:p>
            <w:pPr>
              <w:pStyle w:val="9"/>
              <w:spacing w:before="138"/>
              <w:ind w:left="174" w:right="170"/>
              <w:jc w:val="center"/>
              <w:rPr>
                <w:sz w:val="20"/>
              </w:rPr>
            </w:pPr>
            <w:r>
              <w:rPr>
                <w:sz w:val="20"/>
              </w:rPr>
              <w:t>每牙</w:t>
            </w:r>
          </w:p>
        </w:tc>
        <w:tc>
          <w:tcPr>
            <w:tcW w:w="780" w:type="dxa"/>
          </w:tcPr>
          <w:p>
            <w:pPr>
              <w:pStyle w:val="9"/>
              <w:rPr>
                <w:sz w:val="20"/>
              </w:rPr>
            </w:pPr>
          </w:p>
          <w:p>
            <w:pPr>
              <w:pStyle w:val="9"/>
              <w:rPr>
                <w:sz w:val="20"/>
              </w:rPr>
            </w:pPr>
          </w:p>
          <w:p>
            <w:pPr>
              <w:pStyle w:val="9"/>
              <w:spacing w:before="138"/>
              <w:ind w:left="238"/>
              <w:rPr>
                <w:sz w:val="20"/>
              </w:rPr>
            </w:pPr>
            <w:r>
              <w:rPr>
                <w:sz w:val="20"/>
              </w:rPr>
              <w:t>600</w:t>
            </w:r>
          </w:p>
        </w:tc>
        <w:tc>
          <w:tcPr>
            <w:tcW w:w="885" w:type="dxa"/>
          </w:tcPr>
          <w:p>
            <w:pPr>
              <w:pStyle w:val="9"/>
              <w:rPr>
                <w:sz w:val="20"/>
              </w:rPr>
            </w:pPr>
          </w:p>
          <w:p>
            <w:pPr>
              <w:pStyle w:val="9"/>
              <w:rPr>
                <w:sz w:val="20"/>
              </w:rPr>
            </w:pPr>
          </w:p>
          <w:p>
            <w:pPr>
              <w:pStyle w:val="9"/>
              <w:spacing w:before="138"/>
              <w:ind w:left="104" w:right="98"/>
              <w:jc w:val="center"/>
              <w:rPr>
                <w:sz w:val="20"/>
              </w:rPr>
            </w:pPr>
            <w:r>
              <w:rPr>
                <w:sz w:val="20"/>
              </w:rPr>
              <w:t>540</w:t>
            </w:r>
          </w:p>
        </w:tc>
        <w:tc>
          <w:tcPr>
            <w:tcW w:w="885" w:type="dxa"/>
          </w:tcPr>
          <w:p>
            <w:pPr>
              <w:pStyle w:val="9"/>
              <w:rPr>
                <w:sz w:val="20"/>
              </w:rPr>
            </w:pPr>
          </w:p>
          <w:p>
            <w:pPr>
              <w:pStyle w:val="9"/>
              <w:rPr>
                <w:sz w:val="20"/>
              </w:rPr>
            </w:pPr>
          </w:p>
          <w:p>
            <w:pPr>
              <w:pStyle w:val="9"/>
              <w:spacing w:before="138"/>
              <w:ind w:left="105" w:right="98"/>
              <w:jc w:val="center"/>
              <w:rPr>
                <w:sz w:val="20"/>
              </w:rPr>
            </w:pPr>
            <w:r>
              <w:rPr>
                <w:sz w:val="20"/>
              </w:rPr>
              <w:t>400</w:t>
            </w:r>
          </w:p>
        </w:tc>
        <w:tc>
          <w:tcPr>
            <w:tcW w:w="960" w:type="dxa"/>
          </w:tcPr>
          <w:p>
            <w:pPr>
              <w:pStyle w:val="9"/>
              <w:rPr>
                <w:sz w:val="20"/>
              </w:rPr>
            </w:pPr>
          </w:p>
          <w:p>
            <w:pPr>
              <w:pStyle w:val="9"/>
              <w:rPr>
                <w:sz w:val="20"/>
              </w:rPr>
            </w:pPr>
          </w:p>
          <w:p>
            <w:pPr>
              <w:pStyle w:val="9"/>
              <w:spacing w:before="138"/>
              <w:ind w:left="328"/>
              <w:rPr>
                <w:sz w:val="20"/>
              </w:rPr>
            </w:pPr>
            <w:r>
              <w:rPr>
                <w:sz w:val="20"/>
              </w:rPr>
              <w:t>350</w:t>
            </w:r>
          </w:p>
        </w:tc>
        <w:tc>
          <w:tcPr>
            <w:tcW w:w="2280"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39" w:hRule="atLeast"/>
        </w:trPr>
        <w:tc>
          <w:tcPr>
            <w:tcW w:w="446" w:type="dxa"/>
          </w:tcPr>
          <w:p>
            <w:pPr>
              <w:pStyle w:val="9"/>
              <w:rPr>
                <w:sz w:val="20"/>
              </w:rPr>
            </w:pPr>
          </w:p>
          <w:p>
            <w:pPr>
              <w:pStyle w:val="9"/>
              <w:spacing w:before="5"/>
              <w:rPr>
                <w:sz w:val="14"/>
              </w:rPr>
            </w:pPr>
          </w:p>
          <w:p>
            <w:pPr>
              <w:pStyle w:val="9"/>
              <w:spacing w:before="1"/>
              <w:ind w:left="9"/>
              <w:jc w:val="center"/>
              <w:rPr>
                <w:sz w:val="20"/>
              </w:rPr>
            </w:pPr>
            <w:r>
              <w:rPr>
                <w:w w:val="99"/>
                <w:sz w:val="20"/>
              </w:rPr>
              <w:t>5</w:t>
            </w:r>
          </w:p>
        </w:tc>
        <w:tc>
          <w:tcPr>
            <w:tcW w:w="1185" w:type="dxa"/>
          </w:tcPr>
          <w:p>
            <w:pPr>
              <w:pStyle w:val="9"/>
              <w:rPr>
                <w:sz w:val="20"/>
              </w:rPr>
            </w:pPr>
          </w:p>
          <w:p>
            <w:pPr>
              <w:pStyle w:val="9"/>
              <w:spacing w:before="5"/>
              <w:rPr>
                <w:sz w:val="14"/>
              </w:rPr>
            </w:pPr>
          </w:p>
          <w:p>
            <w:pPr>
              <w:pStyle w:val="9"/>
              <w:spacing w:before="1"/>
              <w:ind w:left="121" w:right="113"/>
              <w:jc w:val="center"/>
              <w:rPr>
                <w:sz w:val="20"/>
              </w:rPr>
            </w:pPr>
            <w:r>
              <w:rPr>
                <w:sz w:val="20"/>
              </w:rPr>
              <w:t>310523005</w:t>
            </w:r>
          </w:p>
        </w:tc>
        <w:tc>
          <w:tcPr>
            <w:tcW w:w="1680" w:type="dxa"/>
          </w:tcPr>
          <w:p>
            <w:pPr>
              <w:pStyle w:val="9"/>
              <w:rPr>
                <w:sz w:val="20"/>
              </w:rPr>
            </w:pPr>
          </w:p>
          <w:p>
            <w:pPr>
              <w:pStyle w:val="9"/>
              <w:spacing w:before="5"/>
              <w:rPr>
                <w:sz w:val="14"/>
              </w:rPr>
            </w:pPr>
          </w:p>
          <w:p>
            <w:pPr>
              <w:pStyle w:val="9"/>
              <w:spacing w:before="1"/>
              <w:ind w:left="106"/>
              <w:rPr>
                <w:sz w:val="20"/>
              </w:rPr>
            </w:pPr>
            <w:r>
              <w:rPr>
                <w:sz w:val="20"/>
              </w:rPr>
              <w:t>种植覆盖义齿</w:t>
            </w:r>
          </w:p>
        </w:tc>
        <w:tc>
          <w:tcPr>
            <w:tcW w:w="3600" w:type="dxa"/>
          </w:tcPr>
          <w:p>
            <w:pPr>
              <w:pStyle w:val="9"/>
              <w:rPr>
                <w:rFonts w:ascii="Times New Roman"/>
                <w:sz w:val="20"/>
              </w:rPr>
            </w:pPr>
          </w:p>
        </w:tc>
        <w:tc>
          <w:tcPr>
            <w:tcW w:w="2025" w:type="dxa"/>
          </w:tcPr>
          <w:p>
            <w:pPr>
              <w:pStyle w:val="9"/>
              <w:numPr>
                <w:ilvl w:val="0"/>
                <w:numId w:val="2"/>
              </w:numPr>
              <w:tabs>
                <w:tab w:val="left" w:pos="309"/>
              </w:tabs>
              <w:spacing w:before="129" w:after="0" w:line="240" w:lineRule="auto"/>
              <w:ind w:left="308" w:right="0" w:hanging="203"/>
              <w:jc w:val="left"/>
              <w:rPr>
                <w:sz w:val="20"/>
              </w:rPr>
            </w:pPr>
            <w:r>
              <w:rPr>
                <w:sz w:val="20"/>
              </w:rPr>
              <w:t>全口杆卡式</w:t>
            </w:r>
            <w:r>
              <w:rPr>
                <w:w w:val="65"/>
                <w:sz w:val="20"/>
              </w:rPr>
              <w:t>；</w:t>
            </w:r>
          </w:p>
          <w:p>
            <w:pPr>
              <w:pStyle w:val="9"/>
              <w:numPr>
                <w:ilvl w:val="0"/>
                <w:numId w:val="2"/>
              </w:numPr>
              <w:tabs>
                <w:tab w:val="left" w:pos="309"/>
              </w:tabs>
              <w:spacing w:before="56" w:after="0" w:line="240" w:lineRule="auto"/>
              <w:ind w:left="308" w:right="0" w:hanging="203"/>
              <w:jc w:val="left"/>
              <w:rPr>
                <w:sz w:val="20"/>
              </w:rPr>
            </w:pPr>
            <w:r>
              <w:rPr>
                <w:w w:val="95"/>
                <w:sz w:val="20"/>
              </w:rPr>
              <w:t>磁附着式；</w:t>
            </w:r>
          </w:p>
          <w:p>
            <w:pPr>
              <w:pStyle w:val="9"/>
              <w:numPr>
                <w:ilvl w:val="0"/>
                <w:numId w:val="2"/>
              </w:numPr>
              <w:tabs>
                <w:tab w:val="left" w:pos="309"/>
              </w:tabs>
              <w:spacing w:before="56" w:after="0" w:line="240" w:lineRule="auto"/>
              <w:ind w:left="308" w:right="0" w:hanging="203"/>
              <w:jc w:val="left"/>
              <w:rPr>
                <w:sz w:val="20"/>
              </w:rPr>
            </w:pPr>
            <w:r>
              <w:rPr>
                <w:sz w:val="20"/>
              </w:rPr>
              <w:t>套筒冠</w:t>
            </w:r>
          </w:p>
        </w:tc>
        <w:tc>
          <w:tcPr>
            <w:tcW w:w="795" w:type="dxa"/>
          </w:tcPr>
          <w:p>
            <w:pPr>
              <w:pStyle w:val="9"/>
              <w:rPr>
                <w:sz w:val="20"/>
              </w:rPr>
            </w:pPr>
          </w:p>
          <w:p>
            <w:pPr>
              <w:pStyle w:val="9"/>
              <w:spacing w:before="5"/>
              <w:rPr>
                <w:sz w:val="14"/>
              </w:rPr>
            </w:pPr>
          </w:p>
          <w:p>
            <w:pPr>
              <w:pStyle w:val="9"/>
              <w:spacing w:before="1"/>
              <w:ind w:left="7"/>
              <w:jc w:val="center"/>
              <w:rPr>
                <w:sz w:val="20"/>
              </w:rPr>
            </w:pPr>
            <w:r>
              <w:rPr>
                <w:w w:val="99"/>
                <w:sz w:val="20"/>
              </w:rPr>
              <w:t>次</w:t>
            </w:r>
          </w:p>
        </w:tc>
        <w:tc>
          <w:tcPr>
            <w:tcW w:w="780" w:type="dxa"/>
          </w:tcPr>
          <w:p>
            <w:pPr>
              <w:pStyle w:val="9"/>
              <w:rPr>
                <w:sz w:val="20"/>
              </w:rPr>
            </w:pPr>
          </w:p>
          <w:p>
            <w:pPr>
              <w:pStyle w:val="9"/>
              <w:spacing w:before="5"/>
              <w:rPr>
                <w:sz w:val="14"/>
              </w:rPr>
            </w:pPr>
          </w:p>
          <w:p>
            <w:pPr>
              <w:pStyle w:val="9"/>
              <w:spacing w:before="1"/>
              <w:ind w:left="238"/>
              <w:rPr>
                <w:sz w:val="20"/>
              </w:rPr>
            </w:pPr>
            <w:r>
              <w:rPr>
                <w:sz w:val="20"/>
              </w:rPr>
              <w:t>600</w:t>
            </w:r>
          </w:p>
        </w:tc>
        <w:tc>
          <w:tcPr>
            <w:tcW w:w="885" w:type="dxa"/>
          </w:tcPr>
          <w:p>
            <w:pPr>
              <w:pStyle w:val="9"/>
              <w:rPr>
                <w:sz w:val="20"/>
              </w:rPr>
            </w:pPr>
          </w:p>
          <w:p>
            <w:pPr>
              <w:pStyle w:val="9"/>
              <w:spacing w:before="5"/>
              <w:rPr>
                <w:sz w:val="14"/>
              </w:rPr>
            </w:pPr>
          </w:p>
          <w:p>
            <w:pPr>
              <w:pStyle w:val="9"/>
              <w:spacing w:before="1"/>
              <w:ind w:left="104" w:right="98"/>
              <w:jc w:val="center"/>
              <w:rPr>
                <w:sz w:val="20"/>
              </w:rPr>
            </w:pPr>
            <w:r>
              <w:rPr>
                <w:sz w:val="20"/>
              </w:rPr>
              <w:t>540</w:t>
            </w:r>
          </w:p>
        </w:tc>
        <w:tc>
          <w:tcPr>
            <w:tcW w:w="885" w:type="dxa"/>
          </w:tcPr>
          <w:p>
            <w:pPr>
              <w:pStyle w:val="9"/>
              <w:rPr>
                <w:sz w:val="20"/>
              </w:rPr>
            </w:pPr>
          </w:p>
          <w:p>
            <w:pPr>
              <w:pStyle w:val="9"/>
              <w:spacing w:before="5"/>
              <w:rPr>
                <w:sz w:val="14"/>
              </w:rPr>
            </w:pPr>
          </w:p>
          <w:p>
            <w:pPr>
              <w:pStyle w:val="9"/>
              <w:spacing w:before="1"/>
              <w:ind w:left="105" w:right="98"/>
              <w:jc w:val="center"/>
              <w:rPr>
                <w:sz w:val="20"/>
              </w:rPr>
            </w:pPr>
            <w:r>
              <w:rPr>
                <w:sz w:val="20"/>
              </w:rPr>
              <w:t>400</w:t>
            </w:r>
          </w:p>
        </w:tc>
        <w:tc>
          <w:tcPr>
            <w:tcW w:w="960" w:type="dxa"/>
          </w:tcPr>
          <w:p>
            <w:pPr>
              <w:pStyle w:val="9"/>
              <w:rPr>
                <w:sz w:val="20"/>
              </w:rPr>
            </w:pPr>
          </w:p>
          <w:p>
            <w:pPr>
              <w:pStyle w:val="9"/>
              <w:spacing w:before="5"/>
              <w:rPr>
                <w:sz w:val="14"/>
              </w:rPr>
            </w:pPr>
          </w:p>
          <w:p>
            <w:pPr>
              <w:pStyle w:val="9"/>
              <w:spacing w:before="1"/>
              <w:ind w:left="328"/>
              <w:rPr>
                <w:sz w:val="20"/>
              </w:rPr>
            </w:pPr>
            <w:r>
              <w:rPr>
                <w:sz w:val="20"/>
              </w:rPr>
              <w:t>350</w:t>
            </w:r>
          </w:p>
        </w:tc>
        <w:tc>
          <w:tcPr>
            <w:tcW w:w="2280" w:type="dxa"/>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446" w:type="dxa"/>
          </w:tcPr>
          <w:p>
            <w:pPr>
              <w:pStyle w:val="9"/>
              <w:spacing w:before="11"/>
              <w:rPr>
                <w:sz w:val="18"/>
              </w:rPr>
            </w:pPr>
          </w:p>
          <w:p>
            <w:pPr>
              <w:pStyle w:val="9"/>
              <w:ind w:left="9"/>
              <w:jc w:val="center"/>
              <w:rPr>
                <w:sz w:val="20"/>
              </w:rPr>
            </w:pPr>
            <w:r>
              <w:rPr>
                <w:w w:val="99"/>
                <w:sz w:val="20"/>
              </w:rPr>
              <w:t>6</w:t>
            </w:r>
          </w:p>
        </w:tc>
        <w:tc>
          <w:tcPr>
            <w:tcW w:w="1185" w:type="dxa"/>
          </w:tcPr>
          <w:p>
            <w:pPr>
              <w:pStyle w:val="9"/>
              <w:spacing w:before="11"/>
              <w:rPr>
                <w:sz w:val="18"/>
              </w:rPr>
            </w:pPr>
          </w:p>
          <w:p>
            <w:pPr>
              <w:pStyle w:val="9"/>
              <w:ind w:left="121" w:right="113"/>
              <w:jc w:val="center"/>
              <w:rPr>
                <w:sz w:val="20"/>
              </w:rPr>
            </w:pPr>
            <w:r>
              <w:rPr>
                <w:sz w:val="20"/>
              </w:rPr>
              <w:t>310523006</w:t>
            </w:r>
          </w:p>
        </w:tc>
        <w:tc>
          <w:tcPr>
            <w:tcW w:w="1680" w:type="dxa"/>
          </w:tcPr>
          <w:p>
            <w:pPr>
              <w:pStyle w:val="9"/>
              <w:spacing w:before="86" w:line="292" w:lineRule="auto"/>
              <w:ind w:left="106" w:right="162"/>
              <w:rPr>
                <w:sz w:val="20"/>
              </w:rPr>
            </w:pPr>
            <w:r>
              <w:rPr>
                <w:sz w:val="20"/>
              </w:rPr>
              <w:t>全口固定种植义齿</w:t>
            </w:r>
          </w:p>
        </w:tc>
        <w:tc>
          <w:tcPr>
            <w:tcW w:w="3600" w:type="dxa"/>
          </w:tcPr>
          <w:p>
            <w:pPr>
              <w:pStyle w:val="9"/>
              <w:spacing w:before="11"/>
              <w:rPr>
                <w:sz w:val="18"/>
              </w:rPr>
            </w:pPr>
          </w:p>
          <w:p>
            <w:pPr>
              <w:pStyle w:val="9"/>
              <w:ind w:left="106"/>
              <w:rPr>
                <w:sz w:val="20"/>
              </w:rPr>
            </w:pPr>
            <w:r>
              <w:rPr>
                <w:sz w:val="20"/>
              </w:rPr>
              <w:t>烤瓷</w:t>
            </w:r>
          </w:p>
        </w:tc>
        <w:tc>
          <w:tcPr>
            <w:tcW w:w="2025" w:type="dxa"/>
          </w:tcPr>
          <w:p>
            <w:pPr>
              <w:pStyle w:val="9"/>
              <w:spacing w:before="11"/>
              <w:rPr>
                <w:sz w:val="18"/>
              </w:rPr>
            </w:pPr>
          </w:p>
          <w:p>
            <w:pPr>
              <w:pStyle w:val="9"/>
              <w:ind w:left="106" w:right="99"/>
              <w:jc w:val="center"/>
              <w:rPr>
                <w:sz w:val="20"/>
              </w:rPr>
            </w:pPr>
            <w:r>
              <w:rPr>
                <w:sz w:val="20"/>
              </w:rPr>
              <w:t>贵金属</w:t>
            </w:r>
          </w:p>
        </w:tc>
        <w:tc>
          <w:tcPr>
            <w:tcW w:w="795" w:type="dxa"/>
          </w:tcPr>
          <w:p>
            <w:pPr>
              <w:pStyle w:val="9"/>
              <w:spacing w:before="11"/>
              <w:rPr>
                <w:sz w:val="18"/>
              </w:rPr>
            </w:pPr>
          </w:p>
          <w:p>
            <w:pPr>
              <w:pStyle w:val="9"/>
              <w:ind w:left="174" w:right="170"/>
              <w:jc w:val="center"/>
              <w:rPr>
                <w:sz w:val="20"/>
              </w:rPr>
            </w:pPr>
            <w:r>
              <w:rPr>
                <w:sz w:val="20"/>
              </w:rPr>
              <w:t>每牙</w:t>
            </w:r>
          </w:p>
        </w:tc>
        <w:tc>
          <w:tcPr>
            <w:tcW w:w="780" w:type="dxa"/>
          </w:tcPr>
          <w:p>
            <w:pPr>
              <w:pStyle w:val="9"/>
              <w:spacing w:before="11"/>
              <w:rPr>
                <w:sz w:val="18"/>
              </w:rPr>
            </w:pPr>
          </w:p>
          <w:p>
            <w:pPr>
              <w:pStyle w:val="9"/>
              <w:ind w:left="238"/>
              <w:rPr>
                <w:sz w:val="20"/>
              </w:rPr>
            </w:pPr>
            <w:r>
              <w:rPr>
                <w:sz w:val="20"/>
              </w:rPr>
              <w:t>600</w:t>
            </w:r>
          </w:p>
        </w:tc>
        <w:tc>
          <w:tcPr>
            <w:tcW w:w="885" w:type="dxa"/>
          </w:tcPr>
          <w:p>
            <w:pPr>
              <w:pStyle w:val="9"/>
              <w:spacing w:before="11"/>
              <w:rPr>
                <w:sz w:val="18"/>
              </w:rPr>
            </w:pPr>
          </w:p>
          <w:p>
            <w:pPr>
              <w:pStyle w:val="9"/>
              <w:ind w:left="104" w:right="98"/>
              <w:jc w:val="center"/>
              <w:rPr>
                <w:sz w:val="20"/>
              </w:rPr>
            </w:pPr>
            <w:r>
              <w:rPr>
                <w:sz w:val="20"/>
              </w:rPr>
              <w:t>540</w:t>
            </w:r>
          </w:p>
        </w:tc>
        <w:tc>
          <w:tcPr>
            <w:tcW w:w="885" w:type="dxa"/>
          </w:tcPr>
          <w:p>
            <w:pPr>
              <w:pStyle w:val="9"/>
              <w:spacing w:before="11"/>
              <w:rPr>
                <w:sz w:val="18"/>
              </w:rPr>
            </w:pPr>
          </w:p>
          <w:p>
            <w:pPr>
              <w:pStyle w:val="9"/>
              <w:ind w:left="105" w:right="98"/>
              <w:jc w:val="center"/>
              <w:rPr>
                <w:sz w:val="20"/>
              </w:rPr>
            </w:pPr>
            <w:r>
              <w:rPr>
                <w:sz w:val="20"/>
              </w:rPr>
              <w:t>400</w:t>
            </w:r>
          </w:p>
        </w:tc>
        <w:tc>
          <w:tcPr>
            <w:tcW w:w="960" w:type="dxa"/>
          </w:tcPr>
          <w:p>
            <w:pPr>
              <w:pStyle w:val="9"/>
              <w:spacing w:before="11"/>
              <w:rPr>
                <w:sz w:val="18"/>
              </w:rPr>
            </w:pPr>
          </w:p>
          <w:p>
            <w:pPr>
              <w:pStyle w:val="9"/>
              <w:ind w:left="328"/>
              <w:rPr>
                <w:sz w:val="20"/>
              </w:rPr>
            </w:pPr>
            <w:r>
              <w:rPr>
                <w:sz w:val="20"/>
              </w:rPr>
              <w:t>350</w:t>
            </w:r>
          </w:p>
        </w:tc>
        <w:tc>
          <w:tcPr>
            <w:tcW w:w="2280" w:type="dxa"/>
          </w:tcPr>
          <w:p>
            <w:pPr>
              <w:pStyle w:val="9"/>
              <w:rPr>
                <w:rFonts w:ascii="Times New Roman"/>
                <w:sz w:val="20"/>
              </w:rPr>
            </w:pPr>
          </w:p>
        </w:tc>
      </w:tr>
    </w:tbl>
    <w:p>
      <w:pPr>
        <w:spacing w:after="0"/>
        <w:rPr>
          <w:rFonts w:ascii="Times New Roman"/>
          <w:sz w:val="20"/>
        </w:rPr>
        <w:sectPr>
          <w:type w:val="continuous"/>
          <w:pgSz w:w="16840" w:h="11910" w:orient="landscape"/>
          <w:pgMar w:top="1580" w:right="360" w:bottom="1160" w:left="580" w:header="720" w:footer="720" w:gutter="0"/>
          <w:cols w:space="720" w:num="1"/>
        </w:sectPr>
      </w:pPr>
    </w:p>
    <w:p>
      <w:pPr>
        <w:spacing w:before="0" w:line="240" w:lineRule="auto"/>
        <w:rPr>
          <w:sz w:val="20"/>
        </w:rPr>
      </w:pPr>
    </w:p>
    <w:p>
      <w:pPr>
        <w:spacing w:before="0" w:line="240" w:lineRule="auto"/>
        <w:rPr>
          <w:sz w:val="20"/>
        </w:rPr>
      </w:pPr>
    </w:p>
    <w:p>
      <w:pPr>
        <w:spacing w:before="2" w:after="1" w:line="240" w:lineRule="auto"/>
        <w:rPr>
          <w:sz w:val="14"/>
        </w:rPr>
      </w:pPr>
    </w:p>
    <w:tbl>
      <w:tblPr>
        <w:tblStyle w:val="5"/>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6"/>
        <w:gridCol w:w="1185"/>
        <w:gridCol w:w="1680"/>
        <w:gridCol w:w="3600"/>
        <w:gridCol w:w="2025"/>
        <w:gridCol w:w="795"/>
        <w:gridCol w:w="780"/>
        <w:gridCol w:w="885"/>
        <w:gridCol w:w="885"/>
        <w:gridCol w:w="960"/>
        <w:gridCol w:w="22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446" w:type="dxa"/>
            <w:vMerge w:val="restart"/>
          </w:tcPr>
          <w:p>
            <w:pPr>
              <w:pStyle w:val="9"/>
              <w:spacing w:before="4"/>
              <w:rPr>
                <w:sz w:val="17"/>
              </w:rPr>
            </w:pPr>
          </w:p>
          <w:p>
            <w:pPr>
              <w:pStyle w:val="9"/>
              <w:spacing w:line="292" w:lineRule="auto"/>
              <w:ind w:left="122" w:right="112"/>
              <w:rPr>
                <w:sz w:val="20"/>
              </w:rPr>
            </w:pPr>
            <w:r>
              <w:rPr>
                <w:sz w:val="20"/>
              </w:rPr>
              <w:t>序号</w:t>
            </w:r>
          </w:p>
        </w:tc>
        <w:tc>
          <w:tcPr>
            <w:tcW w:w="1185" w:type="dxa"/>
            <w:vMerge w:val="restart"/>
          </w:tcPr>
          <w:p>
            <w:pPr>
              <w:pStyle w:val="9"/>
              <w:spacing w:before="6"/>
              <w:rPr>
                <w:sz w:val="29"/>
              </w:rPr>
            </w:pPr>
          </w:p>
          <w:p>
            <w:pPr>
              <w:pStyle w:val="9"/>
              <w:ind w:left="192"/>
              <w:rPr>
                <w:sz w:val="20"/>
              </w:rPr>
            </w:pPr>
            <w:r>
              <w:rPr>
                <w:sz w:val="20"/>
              </w:rPr>
              <w:t>项目编码</w:t>
            </w:r>
          </w:p>
        </w:tc>
        <w:tc>
          <w:tcPr>
            <w:tcW w:w="1680" w:type="dxa"/>
            <w:vMerge w:val="restart"/>
          </w:tcPr>
          <w:p>
            <w:pPr>
              <w:pStyle w:val="9"/>
              <w:spacing w:before="6"/>
              <w:rPr>
                <w:sz w:val="29"/>
              </w:rPr>
            </w:pPr>
          </w:p>
          <w:p>
            <w:pPr>
              <w:pStyle w:val="9"/>
              <w:ind w:left="440"/>
              <w:rPr>
                <w:sz w:val="20"/>
              </w:rPr>
            </w:pPr>
            <w:r>
              <w:rPr>
                <w:sz w:val="20"/>
              </w:rPr>
              <w:t>项目名称</w:t>
            </w:r>
          </w:p>
        </w:tc>
        <w:tc>
          <w:tcPr>
            <w:tcW w:w="3600" w:type="dxa"/>
            <w:vMerge w:val="restart"/>
          </w:tcPr>
          <w:p>
            <w:pPr>
              <w:pStyle w:val="9"/>
              <w:spacing w:before="6"/>
              <w:rPr>
                <w:sz w:val="29"/>
              </w:rPr>
            </w:pPr>
          </w:p>
          <w:p>
            <w:pPr>
              <w:pStyle w:val="9"/>
              <w:ind w:left="1380" w:right="1369"/>
              <w:jc w:val="center"/>
              <w:rPr>
                <w:sz w:val="20"/>
              </w:rPr>
            </w:pPr>
            <w:r>
              <w:rPr>
                <w:sz w:val="20"/>
              </w:rPr>
              <w:t>项目内涵</w:t>
            </w:r>
          </w:p>
        </w:tc>
        <w:tc>
          <w:tcPr>
            <w:tcW w:w="2025" w:type="dxa"/>
            <w:vMerge w:val="restart"/>
          </w:tcPr>
          <w:p>
            <w:pPr>
              <w:pStyle w:val="9"/>
              <w:spacing w:before="6"/>
              <w:rPr>
                <w:sz w:val="29"/>
              </w:rPr>
            </w:pPr>
          </w:p>
          <w:p>
            <w:pPr>
              <w:pStyle w:val="9"/>
              <w:ind w:left="711"/>
              <w:rPr>
                <w:sz w:val="20"/>
              </w:rPr>
            </w:pPr>
            <w:r>
              <w:rPr>
                <w:sz w:val="20"/>
              </w:rPr>
              <w:t>除外内容</w:t>
            </w:r>
          </w:p>
        </w:tc>
        <w:tc>
          <w:tcPr>
            <w:tcW w:w="795" w:type="dxa"/>
            <w:vMerge w:val="restart"/>
          </w:tcPr>
          <w:p>
            <w:pPr>
              <w:pStyle w:val="9"/>
              <w:spacing w:before="4"/>
              <w:rPr>
                <w:sz w:val="17"/>
              </w:rPr>
            </w:pPr>
          </w:p>
          <w:p>
            <w:pPr>
              <w:pStyle w:val="9"/>
              <w:spacing w:line="292" w:lineRule="auto"/>
              <w:ind w:left="195" w:right="186"/>
              <w:rPr>
                <w:sz w:val="20"/>
              </w:rPr>
            </w:pPr>
            <w:r>
              <w:rPr>
                <w:sz w:val="20"/>
              </w:rPr>
              <w:t>计价单位</w:t>
            </w:r>
          </w:p>
        </w:tc>
        <w:tc>
          <w:tcPr>
            <w:tcW w:w="3510" w:type="dxa"/>
            <w:gridSpan w:val="4"/>
          </w:tcPr>
          <w:p>
            <w:pPr>
              <w:pStyle w:val="9"/>
              <w:spacing w:before="59"/>
              <w:ind w:left="855"/>
              <w:rPr>
                <w:sz w:val="20"/>
              </w:rPr>
            </w:pPr>
            <w:r>
              <w:rPr>
                <w:sz w:val="20"/>
              </w:rPr>
              <w:t>医疗机构价格</w:t>
            </w:r>
            <w:r>
              <w:rPr>
                <w:w w:val="65"/>
                <w:sz w:val="20"/>
              </w:rPr>
              <w:t xml:space="preserve">（ </w:t>
            </w:r>
            <w:r>
              <w:rPr>
                <w:w w:val="90"/>
                <w:sz w:val="20"/>
              </w:rPr>
              <w:t>元）</w:t>
            </w:r>
          </w:p>
        </w:tc>
        <w:tc>
          <w:tcPr>
            <w:tcW w:w="2280" w:type="dxa"/>
            <w:vMerge w:val="restart"/>
          </w:tcPr>
          <w:p>
            <w:pPr>
              <w:pStyle w:val="9"/>
              <w:spacing w:before="6"/>
              <w:rPr>
                <w:sz w:val="29"/>
              </w:rPr>
            </w:pPr>
          </w:p>
          <w:p>
            <w:pPr>
              <w:pStyle w:val="9"/>
              <w:ind w:left="738"/>
              <w:rPr>
                <w:sz w:val="20"/>
              </w:rPr>
            </w:pPr>
            <w:r>
              <w:rPr>
                <w:sz w:val="20"/>
              </w:rPr>
              <w:t>计价说明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46" w:type="dxa"/>
            <w:vMerge w:val="continue"/>
            <w:tcBorders>
              <w:top w:val="nil"/>
            </w:tcBorders>
          </w:tcPr>
          <w:p>
            <w:pPr>
              <w:rPr>
                <w:sz w:val="2"/>
                <w:szCs w:val="2"/>
              </w:rPr>
            </w:pPr>
          </w:p>
        </w:tc>
        <w:tc>
          <w:tcPr>
            <w:tcW w:w="1185" w:type="dxa"/>
            <w:vMerge w:val="continue"/>
            <w:tcBorders>
              <w:top w:val="nil"/>
            </w:tcBorders>
          </w:tcPr>
          <w:p>
            <w:pPr>
              <w:rPr>
                <w:sz w:val="2"/>
                <w:szCs w:val="2"/>
              </w:rPr>
            </w:pPr>
          </w:p>
        </w:tc>
        <w:tc>
          <w:tcPr>
            <w:tcW w:w="1680" w:type="dxa"/>
            <w:vMerge w:val="continue"/>
            <w:tcBorders>
              <w:top w:val="nil"/>
            </w:tcBorders>
          </w:tcPr>
          <w:p>
            <w:pPr>
              <w:rPr>
                <w:sz w:val="2"/>
                <w:szCs w:val="2"/>
              </w:rPr>
            </w:pPr>
          </w:p>
        </w:tc>
        <w:tc>
          <w:tcPr>
            <w:tcW w:w="3600" w:type="dxa"/>
            <w:vMerge w:val="continue"/>
            <w:tcBorders>
              <w:top w:val="nil"/>
            </w:tcBorders>
          </w:tcPr>
          <w:p>
            <w:pPr>
              <w:rPr>
                <w:sz w:val="2"/>
                <w:szCs w:val="2"/>
              </w:rPr>
            </w:pPr>
          </w:p>
        </w:tc>
        <w:tc>
          <w:tcPr>
            <w:tcW w:w="2025" w:type="dxa"/>
            <w:vMerge w:val="continue"/>
            <w:tcBorders>
              <w:top w:val="nil"/>
            </w:tcBorders>
          </w:tcPr>
          <w:p>
            <w:pPr>
              <w:rPr>
                <w:sz w:val="2"/>
                <w:szCs w:val="2"/>
              </w:rPr>
            </w:pPr>
          </w:p>
        </w:tc>
        <w:tc>
          <w:tcPr>
            <w:tcW w:w="795" w:type="dxa"/>
            <w:vMerge w:val="continue"/>
            <w:tcBorders>
              <w:top w:val="nil"/>
            </w:tcBorders>
          </w:tcPr>
          <w:p>
            <w:pPr>
              <w:rPr>
                <w:sz w:val="2"/>
                <w:szCs w:val="2"/>
              </w:rPr>
            </w:pPr>
          </w:p>
        </w:tc>
        <w:tc>
          <w:tcPr>
            <w:tcW w:w="780" w:type="dxa"/>
          </w:tcPr>
          <w:p>
            <w:pPr>
              <w:pStyle w:val="9"/>
              <w:spacing w:before="176"/>
              <w:ind w:left="178"/>
              <w:rPr>
                <w:sz w:val="21"/>
              </w:rPr>
            </w:pPr>
            <w:r>
              <w:rPr>
                <w:sz w:val="21"/>
              </w:rPr>
              <w:t>三级</w:t>
            </w:r>
          </w:p>
        </w:tc>
        <w:tc>
          <w:tcPr>
            <w:tcW w:w="885" w:type="dxa"/>
          </w:tcPr>
          <w:p>
            <w:pPr>
              <w:pStyle w:val="9"/>
              <w:spacing w:before="176"/>
              <w:ind w:left="105" w:right="98"/>
              <w:jc w:val="center"/>
              <w:rPr>
                <w:sz w:val="21"/>
              </w:rPr>
            </w:pPr>
            <w:r>
              <w:rPr>
                <w:sz w:val="21"/>
              </w:rPr>
              <w:t>市二级</w:t>
            </w:r>
          </w:p>
        </w:tc>
        <w:tc>
          <w:tcPr>
            <w:tcW w:w="885" w:type="dxa"/>
          </w:tcPr>
          <w:p>
            <w:pPr>
              <w:pStyle w:val="9"/>
              <w:spacing w:before="176"/>
              <w:ind w:left="106" w:right="98"/>
              <w:jc w:val="center"/>
              <w:rPr>
                <w:sz w:val="21"/>
              </w:rPr>
            </w:pPr>
            <w:r>
              <w:rPr>
                <w:sz w:val="21"/>
              </w:rPr>
              <w:t>县二级</w:t>
            </w:r>
          </w:p>
        </w:tc>
        <w:tc>
          <w:tcPr>
            <w:tcW w:w="960" w:type="dxa"/>
          </w:tcPr>
          <w:p>
            <w:pPr>
              <w:pStyle w:val="9"/>
              <w:spacing w:before="20"/>
              <w:ind w:left="165"/>
              <w:rPr>
                <w:sz w:val="21"/>
              </w:rPr>
            </w:pPr>
            <w:r>
              <w:rPr>
                <w:sz w:val="21"/>
              </w:rPr>
              <w:t>一级及</w:t>
            </w:r>
          </w:p>
          <w:p>
            <w:pPr>
              <w:pStyle w:val="9"/>
              <w:spacing w:before="43"/>
              <w:ind w:left="268"/>
              <w:rPr>
                <w:sz w:val="21"/>
              </w:rPr>
            </w:pPr>
            <w:r>
              <w:rPr>
                <w:sz w:val="21"/>
              </w:rPr>
              <w:t>以下</w:t>
            </w:r>
          </w:p>
        </w:tc>
        <w:tc>
          <w:tcPr>
            <w:tcW w:w="228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5" w:hRule="atLeast"/>
        </w:trPr>
        <w:tc>
          <w:tcPr>
            <w:tcW w:w="446" w:type="dxa"/>
          </w:tcPr>
          <w:p>
            <w:pPr>
              <w:pStyle w:val="9"/>
              <w:rPr>
                <w:sz w:val="20"/>
              </w:rPr>
            </w:pPr>
          </w:p>
          <w:p>
            <w:pPr>
              <w:pStyle w:val="9"/>
              <w:rPr>
                <w:sz w:val="20"/>
              </w:rPr>
            </w:pPr>
          </w:p>
          <w:p>
            <w:pPr>
              <w:pStyle w:val="9"/>
              <w:rPr>
                <w:sz w:val="20"/>
              </w:rPr>
            </w:pPr>
          </w:p>
          <w:p>
            <w:pPr>
              <w:pStyle w:val="9"/>
              <w:spacing w:before="129"/>
              <w:ind w:left="172"/>
              <w:rPr>
                <w:sz w:val="20"/>
              </w:rPr>
            </w:pPr>
            <w:r>
              <w:rPr>
                <w:w w:val="99"/>
                <w:sz w:val="20"/>
              </w:rPr>
              <w:t>7</w:t>
            </w:r>
          </w:p>
        </w:tc>
        <w:tc>
          <w:tcPr>
            <w:tcW w:w="1185" w:type="dxa"/>
          </w:tcPr>
          <w:p>
            <w:pPr>
              <w:pStyle w:val="9"/>
              <w:rPr>
                <w:sz w:val="20"/>
              </w:rPr>
            </w:pPr>
          </w:p>
          <w:p>
            <w:pPr>
              <w:pStyle w:val="9"/>
              <w:rPr>
                <w:sz w:val="20"/>
              </w:rPr>
            </w:pPr>
          </w:p>
          <w:p>
            <w:pPr>
              <w:pStyle w:val="9"/>
              <w:rPr>
                <w:sz w:val="20"/>
              </w:rPr>
            </w:pPr>
          </w:p>
          <w:p>
            <w:pPr>
              <w:pStyle w:val="9"/>
              <w:spacing w:before="129"/>
              <w:ind w:left="121" w:right="113"/>
              <w:jc w:val="center"/>
              <w:rPr>
                <w:sz w:val="20"/>
              </w:rPr>
            </w:pPr>
            <w:r>
              <w:rPr>
                <w:sz w:val="20"/>
              </w:rPr>
              <w:t>310523007</w:t>
            </w:r>
          </w:p>
        </w:tc>
        <w:tc>
          <w:tcPr>
            <w:tcW w:w="1680" w:type="dxa"/>
          </w:tcPr>
          <w:p>
            <w:pPr>
              <w:pStyle w:val="9"/>
              <w:rPr>
                <w:sz w:val="20"/>
              </w:rPr>
            </w:pPr>
          </w:p>
          <w:p>
            <w:pPr>
              <w:pStyle w:val="9"/>
              <w:rPr>
                <w:sz w:val="20"/>
              </w:rPr>
            </w:pPr>
          </w:p>
          <w:p>
            <w:pPr>
              <w:pStyle w:val="9"/>
              <w:spacing w:before="12"/>
              <w:rPr>
                <w:sz w:val="17"/>
              </w:rPr>
            </w:pPr>
          </w:p>
          <w:p>
            <w:pPr>
              <w:pStyle w:val="9"/>
              <w:spacing w:line="292" w:lineRule="auto"/>
              <w:ind w:left="106" w:right="162"/>
              <w:rPr>
                <w:sz w:val="20"/>
              </w:rPr>
            </w:pPr>
            <w:r>
              <w:rPr>
                <w:sz w:val="20"/>
              </w:rPr>
              <w:t>颜面赝复体种植修复</w:t>
            </w:r>
          </w:p>
        </w:tc>
        <w:tc>
          <w:tcPr>
            <w:tcW w:w="3600" w:type="dxa"/>
          </w:tcPr>
          <w:p>
            <w:pPr>
              <w:pStyle w:val="9"/>
              <w:rPr>
                <w:sz w:val="20"/>
              </w:rPr>
            </w:pPr>
          </w:p>
          <w:p>
            <w:pPr>
              <w:pStyle w:val="9"/>
              <w:spacing w:before="9"/>
              <w:rPr>
                <w:sz w:val="25"/>
              </w:rPr>
            </w:pPr>
          </w:p>
          <w:p>
            <w:pPr>
              <w:pStyle w:val="9"/>
              <w:spacing w:before="1" w:line="292" w:lineRule="auto"/>
              <w:ind w:left="106" w:right="-15"/>
              <w:rPr>
                <w:sz w:val="20"/>
              </w:rPr>
            </w:pPr>
            <w:r>
              <w:rPr>
                <w:spacing w:val="-12"/>
                <w:sz w:val="20"/>
              </w:rPr>
              <w:t>含个别托盘制作、技工制作、激光焊接、</w:t>
            </w:r>
            <w:r>
              <w:rPr>
                <w:spacing w:val="-6"/>
                <w:sz w:val="20"/>
              </w:rPr>
              <w:t>配色、临床试戴</w:t>
            </w:r>
            <w:r>
              <w:rPr>
                <w:spacing w:val="11"/>
                <w:w w:val="65"/>
                <w:sz w:val="20"/>
              </w:rPr>
              <w:t xml:space="preserve">； </w:t>
            </w:r>
            <w:r>
              <w:rPr>
                <w:sz w:val="20"/>
              </w:rPr>
              <w:t>包括眼或耳或鼻缺损修复或颌面缺损修复</w:t>
            </w:r>
          </w:p>
        </w:tc>
        <w:tc>
          <w:tcPr>
            <w:tcW w:w="2025" w:type="dxa"/>
          </w:tcPr>
          <w:p>
            <w:pPr>
              <w:pStyle w:val="9"/>
              <w:spacing w:before="5"/>
              <w:rPr>
                <w:sz w:val="21"/>
              </w:rPr>
            </w:pPr>
          </w:p>
          <w:p>
            <w:pPr>
              <w:pStyle w:val="9"/>
              <w:spacing w:line="292" w:lineRule="auto"/>
              <w:ind w:left="106" w:right="-15"/>
              <w:jc w:val="center"/>
              <w:rPr>
                <w:sz w:val="20"/>
              </w:rPr>
            </w:pPr>
            <w:r>
              <w:rPr>
                <w:spacing w:val="-10"/>
                <w:sz w:val="20"/>
              </w:rPr>
              <w:t>个别托盘材料、基台、贵金属包埋材料、进口成型塑料、金属材料、激光焊接材料、硅胶材料</w:t>
            </w:r>
          </w:p>
        </w:tc>
        <w:tc>
          <w:tcPr>
            <w:tcW w:w="795" w:type="dxa"/>
          </w:tcPr>
          <w:p>
            <w:pPr>
              <w:pStyle w:val="9"/>
              <w:rPr>
                <w:sz w:val="20"/>
              </w:rPr>
            </w:pPr>
          </w:p>
          <w:p>
            <w:pPr>
              <w:pStyle w:val="9"/>
              <w:rPr>
                <w:sz w:val="20"/>
              </w:rPr>
            </w:pPr>
          </w:p>
          <w:p>
            <w:pPr>
              <w:pStyle w:val="9"/>
              <w:spacing w:before="12"/>
              <w:rPr>
                <w:sz w:val="17"/>
              </w:rPr>
            </w:pPr>
          </w:p>
          <w:p>
            <w:pPr>
              <w:pStyle w:val="9"/>
              <w:spacing w:line="292" w:lineRule="auto"/>
              <w:ind w:left="195" w:right="189"/>
              <w:rPr>
                <w:sz w:val="20"/>
              </w:rPr>
            </w:pPr>
            <w:r>
              <w:rPr>
                <w:sz w:val="20"/>
              </w:rPr>
              <w:t>每种植体</w:t>
            </w:r>
          </w:p>
        </w:tc>
        <w:tc>
          <w:tcPr>
            <w:tcW w:w="780" w:type="dxa"/>
          </w:tcPr>
          <w:p>
            <w:pPr>
              <w:pStyle w:val="9"/>
              <w:rPr>
                <w:sz w:val="20"/>
              </w:rPr>
            </w:pPr>
          </w:p>
          <w:p>
            <w:pPr>
              <w:pStyle w:val="9"/>
              <w:rPr>
                <w:sz w:val="20"/>
              </w:rPr>
            </w:pPr>
          </w:p>
          <w:p>
            <w:pPr>
              <w:pStyle w:val="9"/>
              <w:rPr>
                <w:sz w:val="20"/>
              </w:rPr>
            </w:pPr>
          </w:p>
          <w:p>
            <w:pPr>
              <w:pStyle w:val="9"/>
              <w:spacing w:before="129"/>
              <w:ind w:left="238"/>
              <w:rPr>
                <w:sz w:val="20"/>
              </w:rPr>
            </w:pPr>
            <w:r>
              <w:rPr>
                <w:sz w:val="20"/>
              </w:rPr>
              <w:t>720</w:t>
            </w:r>
          </w:p>
        </w:tc>
        <w:tc>
          <w:tcPr>
            <w:tcW w:w="885" w:type="dxa"/>
          </w:tcPr>
          <w:p>
            <w:pPr>
              <w:pStyle w:val="9"/>
              <w:rPr>
                <w:sz w:val="20"/>
              </w:rPr>
            </w:pPr>
          </w:p>
          <w:p>
            <w:pPr>
              <w:pStyle w:val="9"/>
              <w:rPr>
                <w:sz w:val="20"/>
              </w:rPr>
            </w:pPr>
          </w:p>
          <w:p>
            <w:pPr>
              <w:pStyle w:val="9"/>
              <w:rPr>
                <w:sz w:val="20"/>
              </w:rPr>
            </w:pPr>
          </w:p>
          <w:p>
            <w:pPr>
              <w:pStyle w:val="9"/>
              <w:spacing w:before="129"/>
              <w:ind w:left="104" w:right="98"/>
              <w:jc w:val="center"/>
              <w:rPr>
                <w:sz w:val="20"/>
              </w:rPr>
            </w:pPr>
            <w:r>
              <w:rPr>
                <w:sz w:val="20"/>
              </w:rPr>
              <w:t>648</w:t>
            </w:r>
          </w:p>
        </w:tc>
        <w:tc>
          <w:tcPr>
            <w:tcW w:w="885" w:type="dxa"/>
          </w:tcPr>
          <w:p>
            <w:pPr>
              <w:pStyle w:val="9"/>
              <w:rPr>
                <w:sz w:val="20"/>
              </w:rPr>
            </w:pPr>
          </w:p>
          <w:p>
            <w:pPr>
              <w:pStyle w:val="9"/>
              <w:rPr>
                <w:sz w:val="20"/>
              </w:rPr>
            </w:pPr>
          </w:p>
          <w:p>
            <w:pPr>
              <w:pStyle w:val="9"/>
              <w:rPr>
                <w:sz w:val="20"/>
              </w:rPr>
            </w:pPr>
          </w:p>
          <w:p>
            <w:pPr>
              <w:pStyle w:val="9"/>
              <w:spacing w:before="129"/>
              <w:ind w:left="105" w:right="98"/>
              <w:jc w:val="center"/>
              <w:rPr>
                <w:sz w:val="20"/>
              </w:rPr>
            </w:pPr>
            <w:r>
              <w:rPr>
                <w:sz w:val="20"/>
              </w:rPr>
              <w:t>500</w:t>
            </w:r>
          </w:p>
        </w:tc>
        <w:tc>
          <w:tcPr>
            <w:tcW w:w="960" w:type="dxa"/>
          </w:tcPr>
          <w:p>
            <w:pPr>
              <w:pStyle w:val="9"/>
              <w:rPr>
                <w:sz w:val="20"/>
              </w:rPr>
            </w:pPr>
          </w:p>
          <w:p>
            <w:pPr>
              <w:pStyle w:val="9"/>
              <w:rPr>
                <w:sz w:val="20"/>
              </w:rPr>
            </w:pPr>
          </w:p>
          <w:p>
            <w:pPr>
              <w:pStyle w:val="9"/>
              <w:rPr>
                <w:sz w:val="20"/>
              </w:rPr>
            </w:pPr>
          </w:p>
          <w:p>
            <w:pPr>
              <w:pStyle w:val="9"/>
              <w:spacing w:before="129"/>
              <w:ind w:left="328"/>
              <w:rPr>
                <w:sz w:val="20"/>
              </w:rPr>
            </w:pPr>
            <w:r>
              <w:rPr>
                <w:sz w:val="20"/>
              </w:rPr>
              <w:t>450</w:t>
            </w:r>
          </w:p>
        </w:tc>
        <w:tc>
          <w:tcPr>
            <w:tcW w:w="2280" w:type="dxa"/>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446" w:type="dxa"/>
          </w:tcPr>
          <w:p>
            <w:pPr>
              <w:pStyle w:val="9"/>
              <w:spacing w:before="8"/>
              <w:rPr>
                <w:sz w:val="15"/>
              </w:rPr>
            </w:pPr>
          </w:p>
          <w:p>
            <w:pPr>
              <w:pStyle w:val="9"/>
              <w:ind w:left="172"/>
              <w:rPr>
                <w:sz w:val="20"/>
              </w:rPr>
            </w:pPr>
            <w:r>
              <w:rPr>
                <w:w w:val="99"/>
                <w:sz w:val="20"/>
              </w:rPr>
              <w:t>8</w:t>
            </w:r>
          </w:p>
        </w:tc>
        <w:tc>
          <w:tcPr>
            <w:tcW w:w="1185" w:type="dxa"/>
          </w:tcPr>
          <w:p>
            <w:pPr>
              <w:pStyle w:val="9"/>
              <w:spacing w:before="8"/>
              <w:rPr>
                <w:sz w:val="15"/>
              </w:rPr>
            </w:pPr>
          </w:p>
          <w:p>
            <w:pPr>
              <w:pStyle w:val="9"/>
              <w:ind w:left="121" w:right="113"/>
              <w:jc w:val="center"/>
              <w:rPr>
                <w:sz w:val="20"/>
              </w:rPr>
            </w:pPr>
            <w:r>
              <w:rPr>
                <w:sz w:val="20"/>
              </w:rPr>
              <w:t>330609001</w:t>
            </w:r>
          </w:p>
        </w:tc>
        <w:tc>
          <w:tcPr>
            <w:tcW w:w="1680" w:type="dxa"/>
          </w:tcPr>
          <w:p>
            <w:pPr>
              <w:pStyle w:val="9"/>
              <w:spacing w:before="8"/>
              <w:rPr>
                <w:sz w:val="15"/>
              </w:rPr>
            </w:pPr>
          </w:p>
          <w:p>
            <w:pPr>
              <w:pStyle w:val="9"/>
              <w:ind w:left="106"/>
              <w:rPr>
                <w:sz w:val="20"/>
              </w:rPr>
            </w:pPr>
            <w:r>
              <w:rPr>
                <w:sz w:val="20"/>
              </w:rPr>
              <w:t>牙种植体植入术</w:t>
            </w:r>
          </w:p>
        </w:tc>
        <w:tc>
          <w:tcPr>
            <w:tcW w:w="3600" w:type="dxa"/>
          </w:tcPr>
          <w:p>
            <w:pPr>
              <w:pStyle w:val="9"/>
              <w:rPr>
                <w:rFonts w:ascii="Times New Roman"/>
                <w:sz w:val="18"/>
              </w:rPr>
            </w:pPr>
          </w:p>
        </w:tc>
        <w:tc>
          <w:tcPr>
            <w:tcW w:w="2025" w:type="dxa"/>
          </w:tcPr>
          <w:p>
            <w:pPr>
              <w:pStyle w:val="9"/>
              <w:spacing w:before="8"/>
              <w:rPr>
                <w:sz w:val="15"/>
              </w:rPr>
            </w:pPr>
          </w:p>
          <w:p>
            <w:pPr>
              <w:pStyle w:val="9"/>
              <w:ind w:left="106" w:right="99"/>
              <w:jc w:val="center"/>
              <w:rPr>
                <w:sz w:val="20"/>
              </w:rPr>
            </w:pPr>
            <w:r>
              <w:rPr>
                <w:sz w:val="20"/>
              </w:rPr>
              <w:t>种植体</w:t>
            </w:r>
          </w:p>
        </w:tc>
        <w:tc>
          <w:tcPr>
            <w:tcW w:w="795" w:type="dxa"/>
          </w:tcPr>
          <w:p>
            <w:pPr>
              <w:pStyle w:val="9"/>
              <w:spacing w:before="8"/>
              <w:rPr>
                <w:sz w:val="15"/>
              </w:rPr>
            </w:pPr>
          </w:p>
          <w:p>
            <w:pPr>
              <w:pStyle w:val="9"/>
              <w:ind w:right="287"/>
              <w:jc w:val="right"/>
              <w:rPr>
                <w:sz w:val="20"/>
              </w:rPr>
            </w:pPr>
            <w:r>
              <w:rPr>
                <w:w w:val="99"/>
                <w:sz w:val="20"/>
              </w:rPr>
              <w:t>次</w:t>
            </w:r>
          </w:p>
        </w:tc>
        <w:tc>
          <w:tcPr>
            <w:tcW w:w="780" w:type="dxa"/>
          </w:tcPr>
          <w:p>
            <w:pPr>
              <w:pStyle w:val="9"/>
              <w:spacing w:before="8"/>
              <w:rPr>
                <w:sz w:val="15"/>
              </w:rPr>
            </w:pPr>
          </w:p>
          <w:p>
            <w:pPr>
              <w:pStyle w:val="9"/>
              <w:ind w:left="238"/>
              <w:rPr>
                <w:sz w:val="20"/>
              </w:rPr>
            </w:pPr>
            <w:r>
              <w:rPr>
                <w:sz w:val="20"/>
              </w:rPr>
              <w:t>563</w:t>
            </w:r>
          </w:p>
        </w:tc>
        <w:tc>
          <w:tcPr>
            <w:tcW w:w="885" w:type="dxa"/>
          </w:tcPr>
          <w:p>
            <w:pPr>
              <w:pStyle w:val="9"/>
              <w:spacing w:before="8"/>
              <w:rPr>
                <w:sz w:val="15"/>
              </w:rPr>
            </w:pPr>
          </w:p>
          <w:p>
            <w:pPr>
              <w:pStyle w:val="9"/>
              <w:ind w:left="104" w:right="98"/>
              <w:jc w:val="center"/>
              <w:rPr>
                <w:sz w:val="20"/>
              </w:rPr>
            </w:pPr>
            <w:r>
              <w:rPr>
                <w:sz w:val="20"/>
              </w:rPr>
              <w:t>475</w:t>
            </w:r>
          </w:p>
        </w:tc>
        <w:tc>
          <w:tcPr>
            <w:tcW w:w="885" w:type="dxa"/>
          </w:tcPr>
          <w:p>
            <w:pPr>
              <w:pStyle w:val="9"/>
              <w:spacing w:before="8"/>
              <w:rPr>
                <w:sz w:val="15"/>
              </w:rPr>
            </w:pPr>
          </w:p>
          <w:p>
            <w:pPr>
              <w:pStyle w:val="9"/>
              <w:ind w:left="105" w:right="98"/>
              <w:jc w:val="center"/>
              <w:rPr>
                <w:sz w:val="20"/>
              </w:rPr>
            </w:pPr>
            <w:r>
              <w:rPr>
                <w:sz w:val="20"/>
              </w:rPr>
              <w:t>475</w:t>
            </w:r>
          </w:p>
        </w:tc>
        <w:tc>
          <w:tcPr>
            <w:tcW w:w="960" w:type="dxa"/>
          </w:tcPr>
          <w:p>
            <w:pPr>
              <w:pStyle w:val="9"/>
              <w:spacing w:before="8"/>
              <w:rPr>
                <w:sz w:val="15"/>
              </w:rPr>
            </w:pPr>
          </w:p>
          <w:p>
            <w:pPr>
              <w:pStyle w:val="9"/>
              <w:ind w:left="328"/>
              <w:rPr>
                <w:sz w:val="20"/>
              </w:rPr>
            </w:pPr>
            <w:r>
              <w:rPr>
                <w:sz w:val="20"/>
              </w:rPr>
              <w:t>400</w:t>
            </w:r>
          </w:p>
        </w:tc>
        <w:tc>
          <w:tcPr>
            <w:tcW w:w="2280" w:type="dxa"/>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1" w:hRule="atLeast"/>
        </w:trPr>
        <w:tc>
          <w:tcPr>
            <w:tcW w:w="446" w:type="dxa"/>
          </w:tcPr>
          <w:p>
            <w:pPr>
              <w:pStyle w:val="9"/>
              <w:spacing w:before="8"/>
              <w:rPr>
                <w:sz w:val="26"/>
              </w:rPr>
            </w:pPr>
          </w:p>
          <w:p>
            <w:pPr>
              <w:pStyle w:val="9"/>
              <w:ind w:left="172"/>
              <w:rPr>
                <w:sz w:val="20"/>
              </w:rPr>
            </w:pPr>
            <w:r>
              <w:rPr>
                <w:w w:val="99"/>
                <w:sz w:val="20"/>
              </w:rPr>
              <w:t>9</w:t>
            </w:r>
          </w:p>
        </w:tc>
        <w:tc>
          <w:tcPr>
            <w:tcW w:w="1185" w:type="dxa"/>
          </w:tcPr>
          <w:p>
            <w:pPr>
              <w:pStyle w:val="9"/>
              <w:spacing w:before="8"/>
              <w:rPr>
                <w:sz w:val="26"/>
              </w:rPr>
            </w:pPr>
          </w:p>
          <w:p>
            <w:pPr>
              <w:pStyle w:val="9"/>
              <w:ind w:left="121" w:right="113"/>
              <w:jc w:val="center"/>
              <w:rPr>
                <w:sz w:val="20"/>
              </w:rPr>
            </w:pPr>
            <w:r>
              <w:rPr>
                <w:sz w:val="20"/>
              </w:rPr>
              <w:t>330609009</w:t>
            </w:r>
          </w:p>
        </w:tc>
        <w:tc>
          <w:tcPr>
            <w:tcW w:w="1680" w:type="dxa"/>
          </w:tcPr>
          <w:p>
            <w:pPr>
              <w:pStyle w:val="9"/>
              <w:spacing w:before="6"/>
              <w:rPr>
                <w:sz w:val="14"/>
              </w:rPr>
            </w:pPr>
          </w:p>
          <w:p>
            <w:pPr>
              <w:pStyle w:val="9"/>
              <w:spacing w:line="292" w:lineRule="auto"/>
              <w:ind w:left="106" w:right="162"/>
              <w:rPr>
                <w:sz w:val="20"/>
              </w:rPr>
            </w:pPr>
            <w:r>
              <w:rPr>
                <w:sz w:val="20"/>
              </w:rPr>
              <w:t>颜面器官缺损种植体植入术</w:t>
            </w:r>
          </w:p>
        </w:tc>
        <w:tc>
          <w:tcPr>
            <w:tcW w:w="3600" w:type="dxa"/>
          </w:tcPr>
          <w:p>
            <w:pPr>
              <w:pStyle w:val="9"/>
              <w:spacing w:before="6"/>
              <w:rPr>
                <w:sz w:val="14"/>
              </w:rPr>
            </w:pPr>
          </w:p>
          <w:p>
            <w:pPr>
              <w:pStyle w:val="9"/>
              <w:spacing w:line="292" w:lineRule="auto"/>
              <w:ind w:left="106" w:right="283"/>
              <w:rPr>
                <w:sz w:val="20"/>
              </w:rPr>
            </w:pPr>
            <w:r>
              <w:rPr>
                <w:sz w:val="20"/>
              </w:rPr>
              <w:t>外耳或鼻或眼缺损或颌面缺损的种植体植入分别参照执行</w:t>
            </w:r>
          </w:p>
        </w:tc>
        <w:tc>
          <w:tcPr>
            <w:tcW w:w="2025" w:type="dxa"/>
          </w:tcPr>
          <w:p>
            <w:pPr>
              <w:pStyle w:val="9"/>
              <w:spacing w:before="8"/>
              <w:rPr>
                <w:sz w:val="26"/>
              </w:rPr>
            </w:pPr>
          </w:p>
          <w:p>
            <w:pPr>
              <w:pStyle w:val="9"/>
              <w:ind w:left="106" w:right="100"/>
              <w:jc w:val="center"/>
              <w:rPr>
                <w:sz w:val="20"/>
              </w:rPr>
            </w:pPr>
            <w:r>
              <w:rPr>
                <w:sz w:val="20"/>
              </w:rPr>
              <w:t>特殊种植体</w:t>
            </w:r>
          </w:p>
        </w:tc>
        <w:tc>
          <w:tcPr>
            <w:tcW w:w="795" w:type="dxa"/>
          </w:tcPr>
          <w:p>
            <w:pPr>
              <w:pStyle w:val="9"/>
              <w:spacing w:before="8"/>
              <w:rPr>
                <w:sz w:val="26"/>
              </w:rPr>
            </w:pPr>
          </w:p>
          <w:p>
            <w:pPr>
              <w:pStyle w:val="9"/>
              <w:ind w:right="287"/>
              <w:jc w:val="right"/>
              <w:rPr>
                <w:sz w:val="20"/>
              </w:rPr>
            </w:pPr>
            <w:r>
              <w:rPr>
                <w:w w:val="99"/>
                <w:sz w:val="20"/>
              </w:rPr>
              <w:t>次</w:t>
            </w:r>
          </w:p>
        </w:tc>
        <w:tc>
          <w:tcPr>
            <w:tcW w:w="780" w:type="dxa"/>
          </w:tcPr>
          <w:p>
            <w:pPr>
              <w:pStyle w:val="9"/>
              <w:spacing w:before="8"/>
              <w:rPr>
                <w:sz w:val="26"/>
              </w:rPr>
            </w:pPr>
          </w:p>
          <w:p>
            <w:pPr>
              <w:pStyle w:val="9"/>
              <w:ind w:left="238"/>
              <w:rPr>
                <w:sz w:val="20"/>
              </w:rPr>
            </w:pPr>
            <w:r>
              <w:rPr>
                <w:sz w:val="20"/>
              </w:rPr>
              <w:t>525</w:t>
            </w:r>
          </w:p>
        </w:tc>
        <w:tc>
          <w:tcPr>
            <w:tcW w:w="885" w:type="dxa"/>
          </w:tcPr>
          <w:p>
            <w:pPr>
              <w:pStyle w:val="9"/>
              <w:spacing w:before="8"/>
              <w:rPr>
                <w:sz w:val="26"/>
              </w:rPr>
            </w:pPr>
          </w:p>
          <w:p>
            <w:pPr>
              <w:pStyle w:val="9"/>
              <w:ind w:left="104" w:right="98"/>
              <w:jc w:val="center"/>
              <w:rPr>
                <w:sz w:val="20"/>
              </w:rPr>
            </w:pPr>
            <w:r>
              <w:rPr>
                <w:sz w:val="20"/>
              </w:rPr>
              <w:t>473</w:t>
            </w:r>
          </w:p>
        </w:tc>
        <w:tc>
          <w:tcPr>
            <w:tcW w:w="885" w:type="dxa"/>
          </w:tcPr>
          <w:p>
            <w:pPr>
              <w:pStyle w:val="9"/>
              <w:spacing w:before="8"/>
              <w:rPr>
                <w:sz w:val="26"/>
              </w:rPr>
            </w:pPr>
          </w:p>
          <w:p>
            <w:pPr>
              <w:pStyle w:val="9"/>
              <w:ind w:left="105" w:right="98"/>
              <w:jc w:val="center"/>
              <w:rPr>
                <w:sz w:val="20"/>
              </w:rPr>
            </w:pPr>
            <w:r>
              <w:rPr>
                <w:sz w:val="20"/>
              </w:rPr>
              <w:t>473</w:t>
            </w:r>
          </w:p>
        </w:tc>
        <w:tc>
          <w:tcPr>
            <w:tcW w:w="960" w:type="dxa"/>
          </w:tcPr>
          <w:p>
            <w:pPr>
              <w:pStyle w:val="9"/>
              <w:spacing w:before="8"/>
              <w:rPr>
                <w:sz w:val="26"/>
              </w:rPr>
            </w:pPr>
          </w:p>
          <w:p>
            <w:pPr>
              <w:pStyle w:val="9"/>
              <w:ind w:left="328"/>
              <w:rPr>
                <w:sz w:val="20"/>
              </w:rPr>
            </w:pPr>
            <w:r>
              <w:rPr>
                <w:sz w:val="20"/>
              </w:rPr>
              <w:t>312</w:t>
            </w:r>
          </w:p>
        </w:tc>
        <w:tc>
          <w:tcPr>
            <w:tcW w:w="2280" w:type="dxa"/>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28" w:hRule="atLeast"/>
        </w:trPr>
        <w:tc>
          <w:tcPr>
            <w:tcW w:w="446" w:type="dxa"/>
          </w:tcPr>
          <w:p>
            <w:pPr>
              <w:pStyle w:val="9"/>
              <w:spacing w:before="3"/>
              <w:rPr>
                <w:sz w:val="18"/>
              </w:rPr>
            </w:pPr>
          </w:p>
          <w:p>
            <w:pPr>
              <w:pStyle w:val="9"/>
              <w:ind w:left="122"/>
              <w:rPr>
                <w:sz w:val="20"/>
              </w:rPr>
            </w:pPr>
            <w:r>
              <w:rPr>
                <w:sz w:val="20"/>
              </w:rPr>
              <w:t>10</w:t>
            </w:r>
          </w:p>
        </w:tc>
        <w:tc>
          <w:tcPr>
            <w:tcW w:w="1185" w:type="dxa"/>
          </w:tcPr>
          <w:p>
            <w:pPr>
              <w:pStyle w:val="9"/>
              <w:spacing w:before="3"/>
              <w:rPr>
                <w:sz w:val="18"/>
              </w:rPr>
            </w:pPr>
          </w:p>
          <w:p>
            <w:pPr>
              <w:pStyle w:val="9"/>
              <w:ind w:left="121" w:right="113"/>
              <w:jc w:val="center"/>
              <w:rPr>
                <w:sz w:val="20"/>
              </w:rPr>
            </w:pPr>
            <w:r>
              <w:rPr>
                <w:sz w:val="20"/>
              </w:rPr>
              <w:t>330609010</w:t>
            </w:r>
          </w:p>
        </w:tc>
        <w:tc>
          <w:tcPr>
            <w:tcW w:w="1680" w:type="dxa"/>
          </w:tcPr>
          <w:p>
            <w:pPr>
              <w:pStyle w:val="9"/>
              <w:spacing w:before="3"/>
              <w:rPr>
                <w:sz w:val="18"/>
              </w:rPr>
            </w:pPr>
          </w:p>
          <w:p>
            <w:pPr>
              <w:pStyle w:val="9"/>
              <w:ind w:left="106"/>
              <w:rPr>
                <w:sz w:val="20"/>
              </w:rPr>
            </w:pPr>
            <w:r>
              <w:rPr>
                <w:sz w:val="20"/>
              </w:rPr>
              <w:t>种植体二期手术</w:t>
            </w:r>
          </w:p>
        </w:tc>
        <w:tc>
          <w:tcPr>
            <w:tcW w:w="3600" w:type="dxa"/>
          </w:tcPr>
          <w:p>
            <w:pPr>
              <w:pStyle w:val="9"/>
              <w:spacing w:before="78" w:line="292" w:lineRule="auto"/>
              <w:ind w:left="106" w:right="53"/>
              <w:rPr>
                <w:sz w:val="20"/>
              </w:rPr>
            </w:pPr>
            <w:r>
              <w:rPr>
                <w:sz w:val="20"/>
              </w:rPr>
              <w:t>含牙乳头形成术及附着龈增宽术</w:t>
            </w:r>
            <w:r>
              <w:rPr>
                <w:w w:val="65"/>
                <w:sz w:val="20"/>
              </w:rPr>
              <w:t xml:space="preserve">； </w:t>
            </w:r>
            <w:r>
              <w:rPr>
                <w:sz w:val="20"/>
              </w:rPr>
              <w:t>不含软组织移植术</w:t>
            </w:r>
          </w:p>
        </w:tc>
        <w:tc>
          <w:tcPr>
            <w:tcW w:w="2025" w:type="dxa"/>
          </w:tcPr>
          <w:p>
            <w:pPr>
              <w:pStyle w:val="9"/>
              <w:spacing w:before="3"/>
              <w:rPr>
                <w:sz w:val="18"/>
              </w:rPr>
            </w:pPr>
          </w:p>
          <w:p>
            <w:pPr>
              <w:pStyle w:val="9"/>
              <w:ind w:left="106" w:right="99"/>
              <w:jc w:val="center"/>
              <w:rPr>
                <w:sz w:val="20"/>
              </w:rPr>
            </w:pPr>
            <w:r>
              <w:rPr>
                <w:sz w:val="20"/>
              </w:rPr>
              <w:t>基台</w:t>
            </w:r>
          </w:p>
        </w:tc>
        <w:tc>
          <w:tcPr>
            <w:tcW w:w="795" w:type="dxa"/>
          </w:tcPr>
          <w:p>
            <w:pPr>
              <w:pStyle w:val="9"/>
              <w:spacing w:before="3"/>
              <w:rPr>
                <w:sz w:val="18"/>
              </w:rPr>
            </w:pPr>
          </w:p>
          <w:p>
            <w:pPr>
              <w:pStyle w:val="9"/>
              <w:ind w:right="287"/>
              <w:jc w:val="right"/>
              <w:rPr>
                <w:sz w:val="20"/>
              </w:rPr>
            </w:pPr>
            <w:r>
              <w:rPr>
                <w:w w:val="99"/>
                <w:sz w:val="20"/>
              </w:rPr>
              <w:t>次</w:t>
            </w:r>
          </w:p>
        </w:tc>
        <w:tc>
          <w:tcPr>
            <w:tcW w:w="780" w:type="dxa"/>
          </w:tcPr>
          <w:p>
            <w:pPr>
              <w:pStyle w:val="9"/>
              <w:spacing w:before="3"/>
              <w:rPr>
                <w:sz w:val="18"/>
              </w:rPr>
            </w:pPr>
          </w:p>
          <w:p>
            <w:pPr>
              <w:pStyle w:val="9"/>
              <w:ind w:left="238"/>
              <w:rPr>
                <w:sz w:val="20"/>
              </w:rPr>
            </w:pPr>
            <w:r>
              <w:rPr>
                <w:sz w:val="20"/>
              </w:rPr>
              <w:t>375</w:t>
            </w:r>
          </w:p>
        </w:tc>
        <w:tc>
          <w:tcPr>
            <w:tcW w:w="885" w:type="dxa"/>
          </w:tcPr>
          <w:p>
            <w:pPr>
              <w:pStyle w:val="9"/>
              <w:spacing w:before="3"/>
              <w:rPr>
                <w:sz w:val="18"/>
              </w:rPr>
            </w:pPr>
          </w:p>
          <w:p>
            <w:pPr>
              <w:pStyle w:val="9"/>
              <w:ind w:left="104" w:right="98"/>
              <w:jc w:val="center"/>
              <w:rPr>
                <w:sz w:val="20"/>
              </w:rPr>
            </w:pPr>
            <w:r>
              <w:rPr>
                <w:sz w:val="20"/>
              </w:rPr>
              <w:t>315</w:t>
            </w:r>
          </w:p>
        </w:tc>
        <w:tc>
          <w:tcPr>
            <w:tcW w:w="885" w:type="dxa"/>
          </w:tcPr>
          <w:p>
            <w:pPr>
              <w:pStyle w:val="9"/>
              <w:spacing w:before="3"/>
              <w:rPr>
                <w:sz w:val="18"/>
              </w:rPr>
            </w:pPr>
          </w:p>
          <w:p>
            <w:pPr>
              <w:pStyle w:val="9"/>
              <w:ind w:left="105" w:right="98"/>
              <w:jc w:val="center"/>
              <w:rPr>
                <w:sz w:val="20"/>
              </w:rPr>
            </w:pPr>
            <w:r>
              <w:rPr>
                <w:sz w:val="20"/>
              </w:rPr>
              <w:t>315</w:t>
            </w:r>
          </w:p>
        </w:tc>
        <w:tc>
          <w:tcPr>
            <w:tcW w:w="960" w:type="dxa"/>
          </w:tcPr>
          <w:p>
            <w:pPr>
              <w:pStyle w:val="9"/>
              <w:spacing w:before="3"/>
              <w:rPr>
                <w:sz w:val="18"/>
              </w:rPr>
            </w:pPr>
          </w:p>
          <w:p>
            <w:pPr>
              <w:pStyle w:val="9"/>
              <w:ind w:left="328"/>
              <w:rPr>
                <w:sz w:val="20"/>
              </w:rPr>
            </w:pPr>
            <w:r>
              <w:rPr>
                <w:sz w:val="20"/>
              </w:rPr>
              <w:t>260</w:t>
            </w:r>
          </w:p>
        </w:tc>
        <w:tc>
          <w:tcPr>
            <w:tcW w:w="2280" w:type="dxa"/>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0" w:hRule="atLeast"/>
        </w:trPr>
        <w:tc>
          <w:tcPr>
            <w:tcW w:w="446" w:type="dxa"/>
          </w:tcPr>
          <w:p>
            <w:pPr>
              <w:pStyle w:val="9"/>
              <w:spacing w:before="177"/>
              <w:ind w:left="122"/>
              <w:rPr>
                <w:sz w:val="20"/>
              </w:rPr>
            </w:pPr>
            <w:r>
              <w:rPr>
                <w:sz w:val="20"/>
              </w:rPr>
              <w:t>11</w:t>
            </w:r>
          </w:p>
        </w:tc>
        <w:tc>
          <w:tcPr>
            <w:tcW w:w="1185" w:type="dxa"/>
          </w:tcPr>
          <w:p>
            <w:pPr>
              <w:pStyle w:val="9"/>
              <w:spacing w:before="177"/>
              <w:ind w:left="121" w:right="113"/>
              <w:jc w:val="center"/>
              <w:rPr>
                <w:sz w:val="20"/>
              </w:rPr>
            </w:pPr>
            <w:r>
              <w:rPr>
                <w:sz w:val="20"/>
              </w:rPr>
              <w:t>330609011</w:t>
            </w:r>
          </w:p>
        </w:tc>
        <w:tc>
          <w:tcPr>
            <w:tcW w:w="1680" w:type="dxa"/>
          </w:tcPr>
          <w:p>
            <w:pPr>
              <w:pStyle w:val="9"/>
              <w:spacing w:before="177"/>
              <w:ind w:left="106"/>
              <w:rPr>
                <w:sz w:val="20"/>
              </w:rPr>
            </w:pPr>
            <w:r>
              <w:rPr>
                <w:sz w:val="20"/>
              </w:rPr>
              <w:t>种植体取出术</w:t>
            </w:r>
          </w:p>
        </w:tc>
        <w:tc>
          <w:tcPr>
            <w:tcW w:w="3600" w:type="dxa"/>
          </w:tcPr>
          <w:p>
            <w:pPr>
              <w:pStyle w:val="9"/>
              <w:rPr>
                <w:rFonts w:ascii="Times New Roman"/>
                <w:sz w:val="18"/>
              </w:rPr>
            </w:pPr>
          </w:p>
        </w:tc>
        <w:tc>
          <w:tcPr>
            <w:tcW w:w="2025" w:type="dxa"/>
          </w:tcPr>
          <w:p>
            <w:pPr>
              <w:pStyle w:val="9"/>
              <w:rPr>
                <w:rFonts w:ascii="Times New Roman"/>
                <w:sz w:val="18"/>
              </w:rPr>
            </w:pPr>
          </w:p>
        </w:tc>
        <w:tc>
          <w:tcPr>
            <w:tcW w:w="795" w:type="dxa"/>
          </w:tcPr>
          <w:p>
            <w:pPr>
              <w:pStyle w:val="9"/>
              <w:spacing w:before="177"/>
              <w:ind w:right="287"/>
              <w:jc w:val="right"/>
              <w:rPr>
                <w:sz w:val="20"/>
              </w:rPr>
            </w:pPr>
            <w:r>
              <w:rPr>
                <w:w w:val="99"/>
                <w:sz w:val="20"/>
              </w:rPr>
              <w:t>次</w:t>
            </w:r>
          </w:p>
        </w:tc>
        <w:tc>
          <w:tcPr>
            <w:tcW w:w="780" w:type="dxa"/>
          </w:tcPr>
          <w:p>
            <w:pPr>
              <w:pStyle w:val="9"/>
              <w:spacing w:before="177"/>
              <w:ind w:left="238"/>
              <w:rPr>
                <w:sz w:val="20"/>
              </w:rPr>
            </w:pPr>
            <w:r>
              <w:rPr>
                <w:sz w:val="20"/>
              </w:rPr>
              <w:t>135</w:t>
            </w:r>
          </w:p>
        </w:tc>
        <w:tc>
          <w:tcPr>
            <w:tcW w:w="885" w:type="dxa"/>
          </w:tcPr>
          <w:p>
            <w:pPr>
              <w:pStyle w:val="9"/>
              <w:spacing w:before="177"/>
              <w:ind w:left="104" w:right="98"/>
              <w:jc w:val="center"/>
              <w:rPr>
                <w:sz w:val="20"/>
              </w:rPr>
            </w:pPr>
            <w:r>
              <w:rPr>
                <w:sz w:val="20"/>
              </w:rPr>
              <w:t>122</w:t>
            </w:r>
          </w:p>
        </w:tc>
        <w:tc>
          <w:tcPr>
            <w:tcW w:w="885" w:type="dxa"/>
          </w:tcPr>
          <w:p>
            <w:pPr>
              <w:pStyle w:val="9"/>
              <w:spacing w:before="177"/>
              <w:ind w:left="105" w:right="98"/>
              <w:jc w:val="center"/>
              <w:rPr>
                <w:sz w:val="20"/>
              </w:rPr>
            </w:pPr>
            <w:r>
              <w:rPr>
                <w:sz w:val="20"/>
              </w:rPr>
              <w:t>102</w:t>
            </w:r>
          </w:p>
        </w:tc>
        <w:tc>
          <w:tcPr>
            <w:tcW w:w="960" w:type="dxa"/>
          </w:tcPr>
          <w:p>
            <w:pPr>
              <w:pStyle w:val="9"/>
              <w:spacing w:before="177"/>
              <w:ind w:left="378"/>
              <w:rPr>
                <w:sz w:val="20"/>
              </w:rPr>
            </w:pPr>
            <w:r>
              <w:rPr>
                <w:sz w:val="20"/>
              </w:rPr>
              <w:t>90</w:t>
            </w:r>
          </w:p>
        </w:tc>
        <w:tc>
          <w:tcPr>
            <w:tcW w:w="2280" w:type="dxa"/>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1" w:hRule="atLeast"/>
        </w:trPr>
        <w:tc>
          <w:tcPr>
            <w:tcW w:w="446" w:type="dxa"/>
          </w:tcPr>
          <w:p>
            <w:pPr>
              <w:pStyle w:val="9"/>
              <w:spacing w:before="10"/>
              <w:rPr>
                <w:sz w:val="26"/>
              </w:rPr>
            </w:pPr>
          </w:p>
          <w:p>
            <w:pPr>
              <w:pStyle w:val="9"/>
              <w:ind w:left="122"/>
              <w:rPr>
                <w:sz w:val="20"/>
              </w:rPr>
            </w:pPr>
            <w:r>
              <w:rPr>
                <w:sz w:val="20"/>
              </w:rPr>
              <w:t>12</w:t>
            </w:r>
          </w:p>
        </w:tc>
        <w:tc>
          <w:tcPr>
            <w:tcW w:w="1185" w:type="dxa"/>
          </w:tcPr>
          <w:p>
            <w:pPr>
              <w:pStyle w:val="9"/>
              <w:spacing w:before="10"/>
              <w:rPr>
                <w:sz w:val="26"/>
              </w:rPr>
            </w:pPr>
          </w:p>
          <w:p>
            <w:pPr>
              <w:pStyle w:val="9"/>
              <w:ind w:left="121" w:right="113"/>
              <w:jc w:val="center"/>
              <w:rPr>
                <w:sz w:val="20"/>
              </w:rPr>
            </w:pPr>
            <w:r>
              <w:rPr>
                <w:sz w:val="20"/>
              </w:rPr>
              <w:t>330609013</w:t>
            </w:r>
          </w:p>
        </w:tc>
        <w:tc>
          <w:tcPr>
            <w:tcW w:w="1680" w:type="dxa"/>
          </w:tcPr>
          <w:p>
            <w:pPr>
              <w:pStyle w:val="9"/>
              <w:spacing w:before="7"/>
              <w:rPr>
                <w:sz w:val="14"/>
              </w:rPr>
            </w:pPr>
          </w:p>
          <w:p>
            <w:pPr>
              <w:pStyle w:val="9"/>
              <w:spacing w:before="1" w:line="292" w:lineRule="auto"/>
              <w:ind w:left="106" w:right="162"/>
              <w:rPr>
                <w:sz w:val="20"/>
              </w:rPr>
            </w:pPr>
            <w:r>
              <w:rPr>
                <w:sz w:val="20"/>
              </w:rPr>
              <w:t>种植体周软组织成形术</w:t>
            </w:r>
          </w:p>
        </w:tc>
        <w:tc>
          <w:tcPr>
            <w:tcW w:w="3600" w:type="dxa"/>
          </w:tcPr>
          <w:p>
            <w:pPr>
              <w:pStyle w:val="9"/>
              <w:spacing w:before="7"/>
              <w:rPr>
                <w:sz w:val="14"/>
              </w:rPr>
            </w:pPr>
          </w:p>
          <w:p>
            <w:pPr>
              <w:pStyle w:val="9"/>
              <w:spacing w:before="1" w:line="292" w:lineRule="auto"/>
              <w:ind w:left="106" w:right="53"/>
              <w:rPr>
                <w:sz w:val="20"/>
              </w:rPr>
            </w:pPr>
            <w:r>
              <w:rPr>
                <w:sz w:val="20"/>
              </w:rPr>
              <w:t>局部浸润或阻滞麻醉</w:t>
            </w:r>
            <w:r>
              <w:rPr>
                <w:w w:val="65"/>
                <w:sz w:val="20"/>
              </w:rPr>
              <w:t xml:space="preserve">， </w:t>
            </w:r>
            <w:r>
              <w:rPr>
                <w:sz w:val="20"/>
              </w:rPr>
              <w:t>采用局部三角瓣旋转、组织滑行等方法。</w:t>
            </w:r>
          </w:p>
        </w:tc>
        <w:tc>
          <w:tcPr>
            <w:tcW w:w="2025" w:type="dxa"/>
          </w:tcPr>
          <w:p>
            <w:pPr>
              <w:pStyle w:val="9"/>
              <w:rPr>
                <w:rFonts w:ascii="Times New Roman"/>
                <w:sz w:val="18"/>
              </w:rPr>
            </w:pPr>
          </w:p>
        </w:tc>
        <w:tc>
          <w:tcPr>
            <w:tcW w:w="795" w:type="dxa"/>
          </w:tcPr>
          <w:p>
            <w:pPr>
              <w:pStyle w:val="9"/>
              <w:spacing w:before="10"/>
              <w:rPr>
                <w:sz w:val="26"/>
              </w:rPr>
            </w:pPr>
          </w:p>
          <w:p>
            <w:pPr>
              <w:pStyle w:val="9"/>
              <w:ind w:right="287"/>
              <w:jc w:val="right"/>
              <w:rPr>
                <w:sz w:val="20"/>
              </w:rPr>
            </w:pPr>
            <w:r>
              <w:rPr>
                <w:w w:val="99"/>
                <w:sz w:val="20"/>
              </w:rPr>
              <w:t>次</w:t>
            </w:r>
          </w:p>
        </w:tc>
        <w:tc>
          <w:tcPr>
            <w:tcW w:w="780" w:type="dxa"/>
          </w:tcPr>
          <w:p>
            <w:pPr>
              <w:pStyle w:val="9"/>
              <w:spacing w:before="7"/>
              <w:rPr>
                <w:sz w:val="14"/>
              </w:rPr>
            </w:pPr>
          </w:p>
          <w:p>
            <w:pPr>
              <w:pStyle w:val="9"/>
              <w:spacing w:before="1" w:line="292" w:lineRule="auto"/>
              <w:ind w:left="190" w:right="179"/>
              <w:rPr>
                <w:sz w:val="20"/>
              </w:rPr>
            </w:pPr>
            <w:r>
              <w:rPr>
                <w:sz w:val="20"/>
              </w:rPr>
              <w:t>试行价格</w:t>
            </w:r>
          </w:p>
        </w:tc>
        <w:tc>
          <w:tcPr>
            <w:tcW w:w="885" w:type="dxa"/>
          </w:tcPr>
          <w:p>
            <w:pPr>
              <w:pStyle w:val="9"/>
              <w:spacing w:before="7"/>
              <w:rPr>
                <w:sz w:val="14"/>
              </w:rPr>
            </w:pPr>
          </w:p>
          <w:p>
            <w:pPr>
              <w:pStyle w:val="9"/>
              <w:spacing w:before="1" w:line="292" w:lineRule="auto"/>
              <w:ind w:left="240" w:right="234"/>
              <w:rPr>
                <w:sz w:val="20"/>
              </w:rPr>
            </w:pPr>
            <w:r>
              <w:rPr>
                <w:sz w:val="20"/>
              </w:rPr>
              <w:t>试行价格</w:t>
            </w:r>
          </w:p>
        </w:tc>
        <w:tc>
          <w:tcPr>
            <w:tcW w:w="885" w:type="dxa"/>
          </w:tcPr>
          <w:p>
            <w:pPr>
              <w:pStyle w:val="9"/>
              <w:spacing w:before="7"/>
              <w:rPr>
                <w:sz w:val="14"/>
              </w:rPr>
            </w:pPr>
          </w:p>
          <w:p>
            <w:pPr>
              <w:pStyle w:val="9"/>
              <w:spacing w:before="1" w:line="292" w:lineRule="auto"/>
              <w:ind w:left="241" w:right="233"/>
              <w:rPr>
                <w:sz w:val="20"/>
              </w:rPr>
            </w:pPr>
            <w:r>
              <w:rPr>
                <w:sz w:val="20"/>
              </w:rPr>
              <w:t>试行价格</w:t>
            </w:r>
          </w:p>
        </w:tc>
        <w:tc>
          <w:tcPr>
            <w:tcW w:w="960" w:type="dxa"/>
          </w:tcPr>
          <w:p>
            <w:pPr>
              <w:pStyle w:val="9"/>
              <w:spacing w:before="7"/>
              <w:rPr>
                <w:sz w:val="14"/>
              </w:rPr>
            </w:pPr>
          </w:p>
          <w:p>
            <w:pPr>
              <w:pStyle w:val="9"/>
              <w:spacing w:before="1" w:line="292" w:lineRule="auto"/>
              <w:ind w:left="280" w:right="269"/>
              <w:rPr>
                <w:sz w:val="20"/>
              </w:rPr>
            </w:pPr>
            <w:r>
              <w:rPr>
                <w:sz w:val="20"/>
              </w:rPr>
              <w:t>试行价格</w:t>
            </w:r>
          </w:p>
        </w:tc>
        <w:tc>
          <w:tcPr>
            <w:tcW w:w="2280" w:type="dxa"/>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39" w:hRule="atLeast"/>
        </w:trPr>
        <w:tc>
          <w:tcPr>
            <w:tcW w:w="446" w:type="dxa"/>
          </w:tcPr>
          <w:p>
            <w:pPr>
              <w:pStyle w:val="9"/>
              <w:rPr>
                <w:sz w:val="20"/>
              </w:rPr>
            </w:pPr>
          </w:p>
          <w:p>
            <w:pPr>
              <w:pStyle w:val="9"/>
              <w:spacing w:before="5"/>
              <w:rPr>
                <w:sz w:val="18"/>
              </w:rPr>
            </w:pPr>
          </w:p>
          <w:p>
            <w:pPr>
              <w:pStyle w:val="9"/>
              <w:spacing w:before="1"/>
              <w:ind w:left="122"/>
              <w:rPr>
                <w:sz w:val="20"/>
              </w:rPr>
            </w:pPr>
            <w:r>
              <w:rPr>
                <w:sz w:val="20"/>
              </w:rPr>
              <w:t>13</w:t>
            </w:r>
          </w:p>
        </w:tc>
        <w:tc>
          <w:tcPr>
            <w:tcW w:w="1185" w:type="dxa"/>
          </w:tcPr>
          <w:p>
            <w:pPr>
              <w:pStyle w:val="9"/>
              <w:rPr>
                <w:sz w:val="20"/>
              </w:rPr>
            </w:pPr>
          </w:p>
          <w:p>
            <w:pPr>
              <w:pStyle w:val="9"/>
              <w:spacing w:before="5"/>
              <w:rPr>
                <w:sz w:val="18"/>
              </w:rPr>
            </w:pPr>
          </w:p>
          <w:p>
            <w:pPr>
              <w:pStyle w:val="9"/>
              <w:spacing w:before="1"/>
              <w:ind w:left="121" w:right="113"/>
              <w:jc w:val="center"/>
              <w:rPr>
                <w:sz w:val="20"/>
              </w:rPr>
            </w:pPr>
            <w:r>
              <w:rPr>
                <w:sz w:val="20"/>
              </w:rPr>
              <w:t>KHS26713</w:t>
            </w:r>
          </w:p>
        </w:tc>
        <w:tc>
          <w:tcPr>
            <w:tcW w:w="1680" w:type="dxa"/>
          </w:tcPr>
          <w:p>
            <w:pPr>
              <w:pStyle w:val="9"/>
              <w:spacing w:before="3"/>
              <w:rPr>
                <w:sz w:val="26"/>
              </w:rPr>
            </w:pPr>
          </w:p>
          <w:p>
            <w:pPr>
              <w:pStyle w:val="9"/>
              <w:spacing w:line="292" w:lineRule="auto"/>
              <w:ind w:left="106" w:right="162"/>
              <w:rPr>
                <w:sz w:val="20"/>
              </w:rPr>
            </w:pPr>
            <w:r>
              <w:rPr>
                <w:sz w:val="20"/>
              </w:rPr>
              <w:t>骨量不足的种植义齿修复</w:t>
            </w:r>
          </w:p>
        </w:tc>
        <w:tc>
          <w:tcPr>
            <w:tcW w:w="3600" w:type="dxa"/>
          </w:tcPr>
          <w:p>
            <w:pPr>
              <w:pStyle w:val="9"/>
              <w:spacing w:before="1"/>
              <w:rPr>
                <w:sz w:val="14"/>
              </w:rPr>
            </w:pPr>
          </w:p>
          <w:p>
            <w:pPr>
              <w:pStyle w:val="9"/>
              <w:spacing w:line="292" w:lineRule="auto"/>
              <w:ind w:left="106" w:right="50"/>
              <w:rPr>
                <w:sz w:val="20"/>
              </w:rPr>
            </w:pPr>
            <w:r>
              <w:rPr>
                <w:w w:val="99"/>
                <w:sz w:val="20"/>
              </w:rPr>
              <w:t>引导骨组织</w:t>
            </w:r>
            <w:r>
              <w:rPr>
                <w:w w:val="77"/>
                <w:sz w:val="20"/>
              </w:rPr>
              <w:t>再生（</w:t>
            </w:r>
            <w:r>
              <w:rPr>
                <w:sz w:val="20"/>
              </w:rPr>
              <w:t xml:space="preserve"> </w:t>
            </w:r>
            <w:r>
              <w:rPr>
                <w:w w:val="99"/>
                <w:sz w:val="20"/>
              </w:rPr>
              <w:t>GBR</w:t>
            </w:r>
            <w:r>
              <w:rPr>
                <w:w w:val="34"/>
                <w:sz w:val="20"/>
              </w:rPr>
              <w:t>）</w:t>
            </w:r>
            <w:r>
              <w:rPr>
                <w:sz w:val="20"/>
              </w:rPr>
              <w:t xml:space="preserve"> </w:t>
            </w:r>
            <w:r>
              <w:rPr>
                <w:w w:val="99"/>
                <w:sz w:val="20"/>
              </w:rPr>
              <w:t>、骨劈开、上</w:t>
            </w:r>
            <w:r>
              <w:rPr>
                <w:sz w:val="20"/>
              </w:rPr>
              <w:t>颌窦内提升、上颌窦外提升、自体骨移植-Onlay 植骨、牵张成骨。</w:t>
            </w:r>
          </w:p>
        </w:tc>
        <w:tc>
          <w:tcPr>
            <w:tcW w:w="2025" w:type="dxa"/>
          </w:tcPr>
          <w:p>
            <w:pPr>
              <w:pStyle w:val="9"/>
              <w:spacing w:before="3"/>
              <w:rPr>
                <w:sz w:val="26"/>
              </w:rPr>
            </w:pPr>
          </w:p>
          <w:p>
            <w:pPr>
              <w:pStyle w:val="9"/>
              <w:spacing w:line="292" w:lineRule="auto"/>
              <w:ind w:left="411" w:right="152" w:hanging="250"/>
              <w:rPr>
                <w:sz w:val="20"/>
              </w:rPr>
            </w:pPr>
            <w:r>
              <w:rPr>
                <w:sz w:val="20"/>
              </w:rPr>
              <w:t>CBCT 数据、印模材料、石膏模型</w:t>
            </w:r>
          </w:p>
        </w:tc>
        <w:tc>
          <w:tcPr>
            <w:tcW w:w="795" w:type="dxa"/>
          </w:tcPr>
          <w:p>
            <w:pPr>
              <w:pStyle w:val="9"/>
              <w:spacing w:before="1"/>
              <w:rPr>
                <w:sz w:val="14"/>
              </w:rPr>
            </w:pPr>
          </w:p>
          <w:p>
            <w:pPr>
              <w:pStyle w:val="9"/>
              <w:spacing w:line="292" w:lineRule="auto"/>
              <w:ind w:left="195" w:right="137" w:hanging="51"/>
              <w:jc w:val="both"/>
              <w:rPr>
                <w:sz w:val="20"/>
              </w:rPr>
            </w:pPr>
            <w:r>
              <w:rPr>
                <w:sz w:val="20"/>
              </w:rPr>
              <w:t>每牙/ 每疗程</w:t>
            </w:r>
          </w:p>
        </w:tc>
        <w:tc>
          <w:tcPr>
            <w:tcW w:w="780" w:type="dxa"/>
          </w:tcPr>
          <w:p>
            <w:pPr>
              <w:pStyle w:val="9"/>
              <w:spacing w:before="3"/>
              <w:rPr>
                <w:sz w:val="26"/>
              </w:rPr>
            </w:pPr>
          </w:p>
          <w:p>
            <w:pPr>
              <w:pStyle w:val="9"/>
              <w:spacing w:line="292" w:lineRule="auto"/>
              <w:ind w:left="190" w:right="179"/>
              <w:rPr>
                <w:sz w:val="20"/>
              </w:rPr>
            </w:pPr>
            <w:r>
              <w:rPr>
                <w:sz w:val="20"/>
              </w:rPr>
              <w:t>试行价格</w:t>
            </w:r>
          </w:p>
        </w:tc>
        <w:tc>
          <w:tcPr>
            <w:tcW w:w="885" w:type="dxa"/>
          </w:tcPr>
          <w:p>
            <w:pPr>
              <w:pStyle w:val="9"/>
              <w:spacing w:before="3"/>
              <w:rPr>
                <w:sz w:val="26"/>
              </w:rPr>
            </w:pPr>
          </w:p>
          <w:p>
            <w:pPr>
              <w:pStyle w:val="9"/>
              <w:spacing w:line="292" w:lineRule="auto"/>
              <w:ind w:left="240" w:right="234"/>
              <w:rPr>
                <w:sz w:val="20"/>
              </w:rPr>
            </w:pPr>
            <w:r>
              <w:rPr>
                <w:sz w:val="20"/>
              </w:rPr>
              <w:t>试行价格</w:t>
            </w:r>
          </w:p>
        </w:tc>
        <w:tc>
          <w:tcPr>
            <w:tcW w:w="885" w:type="dxa"/>
          </w:tcPr>
          <w:p>
            <w:pPr>
              <w:pStyle w:val="9"/>
              <w:spacing w:before="3"/>
              <w:rPr>
                <w:sz w:val="26"/>
              </w:rPr>
            </w:pPr>
          </w:p>
          <w:p>
            <w:pPr>
              <w:pStyle w:val="9"/>
              <w:spacing w:line="292" w:lineRule="auto"/>
              <w:ind w:left="241" w:right="233"/>
              <w:rPr>
                <w:sz w:val="20"/>
              </w:rPr>
            </w:pPr>
            <w:r>
              <w:rPr>
                <w:sz w:val="20"/>
              </w:rPr>
              <w:t>试行价格</w:t>
            </w:r>
          </w:p>
        </w:tc>
        <w:tc>
          <w:tcPr>
            <w:tcW w:w="960" w:type="dxa"/>
          </w:tcPr>
          <w:p>
            <w:pPr>
              <w:pStyle w:val="9"/>
              <w:spacing w:before="3"/>
              <w:rPr>
                <w:sz w:val="26"/>
              </w:rPr>
            </w:pPr>
          </w:p>
          <w:p>
            <w:pPr>
              <w:pStyle w:val="9"/>
              <w:spacing w:line="292" w:lineRule="auto"/>
              <w:ind w:left="280" w:right="269"/>
              <w:rPr>
                <w:sz w:val="20"/>
              </w:rPr>
            </w:pPr>
            <w:r>
              <w:rPr>
                <w:sz w:val="20"/>
              </w:rPr>
              <w:t>试行价格</w:t>
            </w:r>
          </w:p>
        </w:tc>
        <w:tc>
          <w:tcPr>
            <w:tcW w:w="2280" w:type="dxa"/>
          </w:tcPr>
          <w:p>
            <w:pPr>
              <w:pStyle w:val="9"/>
              <w:rPr>
                <w:rFonts w:ascii="Times New Roman"/>
                <w:sz w:val="18"/>
              </w:rPr>
            </w:pPr>
          </w:p>
        </w:tc>
      </w:tr>
    </w:tbl>
    <w:p>
      <w:pPr>
        <w:spacing w:after="0"/>
        <w:rPr>
          <w:rFonts w:ascii="Times New Roman"/>
          <w:sz w:val="18"/>
        </w:rPr>
        <w:sectPr>
          <w:pgSz w:w="16840" w:h="11910" w:orient="landscape"/>
          <w:pgMar w:top="1100" w:right="360" w:bottom="1080" w:left="580" w:header="0" w:footer="891" w:gutter="0"/>
          <w:cols w:space="720" w:num="1"/>
        </w:sectPr>
      </w:pPr>
    </w:p>
    <w:p>
      <w:pPr>
        <w:spacing w:before="0" w:line="240" w:lineRule="auto"/>
        <w:rPr>
          <w:sz w:val="20"/>
        </w:rPr>
      </w:pPr>
    </w:p>
    <w:p>
      <w:pPr>
        <w:spacing w:before="0" w:line="240" w:lineRule="auto"/>
        <w:rPr>
          <w:sz w:val="20"/>
        </w:rPr>
      </w:pPr>
    </w:p>
    <w:p>
      <w:pPr>
        <w:spacing w:before="2" w:after="1" w:line="240" w:lineRule="auto"/>
        <w:rPr>
          <w:sz w:val="14"/>
        </w:rPr>
      </w:pPr>
    </w:p>
    <w:tbl>
      <w:tblPr>
        <w:tblStyle w:val="5"/>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6"/>
        <w:gridCol w:w="1185"/>
        <w:gridCol w:w="1680"/>
        <w:gridCol w:w="3600"/>
        <w:gridCol w:w="2025"/>
        <w:gridCol w:w="795"/>
        <w:gridCol w:w="780"/>
        <w:gridCol w:w="885"/>
        <w:gridCol w:w="885"/>
        <w:gridCol w:w="960"/>
        <w:gridCol w:w="22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8" w:hRule="atLeast"/>
        </w:trPr>
        <w:tc>
          <w:tcPr>
            <w:tcW w:w="446" w:type="dxa"/>
            <w:vMerge w:val="restart"/>
          </w:tcPr>
          <w:p>
            <w:pPr>
              <w:pStyle w:val="9"/>
              <w:spacing w:before="4"/>
              <w:rPr>
                <w:sz w:val="17"/>
              </w:rPr>
            </w:pPr>
          </w:p>
          <w:p>
            <w:pPr>
              <w:pStyle w:val="9"/>
              <w:spacing w:line="292" w:lineRule="auto"/>
              <w:ind w:left="122" w:right="112"/>
              <w:rPr>
                <w:sz w:val="20"/>
              </w:rPr>
            </w:pPr>
            <w:r>
              <w:rPr>
                <w:sz w:val="20"/>
              </w:rPr>
              <w:t>序号</w:t>
            </w:r>
          </w:p>
        </w:tc>
        <w:tc>
          <w:tcPr>
            <w:tcW w:w="1185" w:type="dxa"/>
            <w:vMerge w:val="restart"/>
          </w:tcPr>
          <w:p>
            <w:pPr>
              <w:pStyle w:val="9"/>
              <w:spacing w:before="6"/>
              <w:rPr>
                <w:sz w:val="29"/>
              </w:rPr>
            </w:pPr>
          </w:p>
          <w:p>
            <w:pPr>
              <w:pStyle w:val="9"/>
              <w:ind w:left="192"/>
              <w:rPr>
                <w:sz w:val="20"/>
              </w:rPr>
            </w:pPr>
            <w:r>
              <w:rPr>
                <w:sz w:val="20"/>
              </w:rPr>
              <w:t>项目编码</w:t>
            </w:r>
          </w:p>
        </w:tc>
        <w:tc>
          <w:tcPr>
            <w:tcW w:w="1680" w:type="dxa"/>
            <w:vMerge w:val="restart"/>
          </w:tcPr>
          <w:p>
            <w:pPr>
              <w:pStyle w:val="9"/>
              <w:spacing w:before="6"/>
              <w:rPr>
                <w:sz w:val="29"/>
              </w:rPr>
            </w:pPr>
          </w:p>
          <w:p>
            <w:pPr>
              <w:pStyle w:val="9"/>
              <w:ind w:left="440"/>
              <w:rPr>
                <w:sz w:val="20"/>
              </w:rPr>
            </w:pPr>
            <w:r>
              <w:rPr>
                <w:sz w:val="20"/>
              </w:rPr>
              <w:t>项目名称</w:t>
            </w:r>
          </w:p>
        </w:tc>
        <w:tc>
          <w:tcPr>
            <w:tcW w:w="3600" w:type="dxa"/>
            <w:vMerge w:val="restart"/>
          </w:tcPr>
          <w:p>
            <w:pPr>
              <w:pStyle w:val="9"/>
              <w:spacing w:before="6"/>
              <w:rPr>
                <w:sz w:val="29"/>
              </w:rPr>
            </w:pPr>
          </w:p>
          <w:p>
            <w:pPr>
              <w:pStyle w:val="9"/>
              <w:ind w:left="1380" w:right="1369"/>
              <w:jc w:val="center"/>
              <w:rPr>
                <w:sz w:val="20"/>
              </w:rPr>
            </w:pPr>
            <w:r>
              <w:rPr>
                <w:sz w:val="20"/>
              </w:rPr>
              <w:t>项目内涵</w:t>
            </w:r>
          </w:p>
        </w:tc>
        <w:tc>
          <w:tcPr>
            <w:tcW w:w="2025" w:type="dxa"/>
            <w:vMerge w:val="restart"/>
          </w:tcPr>
          <w:p>
            <w:pPr>
              <w:pStyle w:val="9"/>
              <w:spacing w:before="6"/>
              <w:rPr>
                <w:sz w:val="29"/>
              </w:rPr>
            </w:pPr>
          </w:p>
          <w:p>
            <w:pPr>
              <w:pStyle w:val="9"/>
              <w:ind w:left="711"/>
              <w:rPr>
                <w:sz w:val="20"/>
              </w:rPr>
            </w:pPr>
            <w:r>
              <w:rPr>
                <w:sz w:val="20"/>
              </w:rPr>
              <w:t>除外内容</w:t>
            </w:r>
          </w:p>
        </w:tc>
        <w:tc>
          <w:tcPr>
            <w:tcW w:w="795" w:type="dxa"/>
            <w:vMerge w:val="restart"/>
          </w:tcPr>
          <w:p>
            <w:pPr>
              <w:pStyle w:val="9"/>
              <w:spacing w:before="4"/>
              <w:rPr>
                <w:sz w:val="17"/>
              </w:rPr>
            </w:pPr>
          </w:p>
          <w:p>
            <w:pPr>
              <w:pStyle w:val="9"/>
              <w:spacing w:line="292" w:lineRule="auto"/>
              <w:ind w:left="195" w:right="186"/>
              <w:rPr>
                <w:sz w:val="20"/>
              </w:rPr>
            </w:pPr>
            <w:r>
              <w:rPr>
                <w:sz w:val="20"/>
              </w:rPr>
              <w:t>计价单位</w:t>
            </w:r>
          </w:p>
        </w:tc>
        <w:tc>
          <w:tcPr>
            <w:tcW w:w="3510" w:type="dxa"/>
            <w:gridSpan w:val="4"/>
          </w:tcPr>
          <w:p>
            <w:pPr>
              <w:pStyle w:val="9"/>
              <w:spacing w:before="59"/>
              <w:ind w:left="855"/>
              <w:rPr>
                <w:sz w:val="20"/>
              </w:rPr>
            </w:pPr>
            <w:r>
              <w:rPr>
                <w:sz w:val="20"/>
              </w:rPr>
              <w:t>医疗机构价格</w:t>
            </w:r>
            <w:r>
              <w:rPr>
                <w:w w:val="65"/>
                <w:sz w:val="20"/>
              </w:rPr>
              <w:t xml:space="preserve">（ </w:t>
            </w:r>
            <w:r>
              <w:rPr>
                <w:w w:val="90"/>
                <w:sz w:val="20"/>
              </w:rPr>
              <w:t>元）</w:t>
            </w:r>
          </w:p>
        </w:tc>
        <w:tc>
          <w:tcPr>
            <w:tcW w:w="2280" w:type="dxa"/>
            <w:vMerge w:val="restart"/>
          </w:tcPr>
          <w:p>
            <w:pPr>
              <w:pStyle w:val="9"/>
              <w:spacing w:before="6"/>
              <w:rPr>
                <w:sz w:val="29"/>
              </w:rPr>
            </w:pPr>
          </w:p>
          <w:p>
            <w:pPr>
              <w:pStyle w:val="9"/>
              <w:ind w:left="738"/>
              <w:rPr>
                <w:sz w:val="20"/>
              </w:rPr>
            </w:pPr>
            <w:r>
              <w:rPr>
                <w:sz w:val="20"/>
              </w:rPr>
              <w:t>计价说明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46" w:type="dxa"/>
            <w:vMerge w:val="continue"/>
            <w:tcBorders>
              <w:top w:val="nil"/>
            </w:tcBorders>
          </w:tcPr>
          <w:p>
            <w:pPr>
              <w:rPr>
                <w:sz w:val="2"/>
                <w:szCs w:val="2"/>
              </w:rPr>
            </w:pPr>
          </w:p>
        </w:tc>
        <w:tc>
          <w:tcPr>
            <w:tcW w:w="1185" w:type="dxa"/>
            <w:vMerge w:val="continue"/>
            <w:tcBorders>
              <w:top w:val="nil"/>
            </w:tcBorders>
          </w:tcPr>
          <w:p>
            <w:pPr>
              <w:rPr>
                <w:sz w:val="2"/>
                <w:szCs w:val="2"/>
              </w:rPr>
            </w:pPr>
          </w:p>
        </w:tc>
        <w:tc>
          <w:tcPr>
            <w:tcW w:w="1680" w:type="dxa"/>
            <w:vMerge w:val="continue"/>
            <w:tcBorders>
              <w:top w:val="nil"/>
            </w:tcBorders>
          </w:tcPr>
          <w:p>
            <w:pPr>
              <w:rPr>
                <w:sz w:val="2"/>
                <w:szCs w:val="2"/>
              </w:rPr>
            </w:pPr>
          </w:p>
        </w:tc>
        <w:tc>
          <w:tcPr>
            <w:tcW w:w="3600" w:type="dxa"/>
            <w:vMerge w:val="continue"/>
            <w:tcBorders>
              <w:top w:val="nil"/>
            </w:tcBorders>
          </w:tcPr>
          <w:p>
            <w:pPr>
              <w:rPr>
                <w:sz w:val="2"/>
                <w:szCs w:val="2"/>
              </w:rPr>
            </w:pPr>
          </w:p>
        </w:tc>
        <w:tc>
          <w:tcPr>
            <w:tcW w:w="2025" w:type="dxa"/>
            <w:vMerge w:val="continue"/>
            <w:tcBorders>
              <w:top w:val="nil"/>
            </w:tcBorders>
          </w:tcPr>
          <w:p>
            <w:pPr>
              <w:rPr>
                <w:sz w:val="2"/>
                <w:szCs w:val="2"/>
              </w:rPr>
            </w:pPr>
          </w:p>
        </w:tc>
        <w:tc>
          <w:tcPr>
            <w:tcW w:w="795" w:type="dxa"/>
            <w:vMerge w:val="continue"/>
            <w:tcBorders>
              <w:top w:val="nil"/>
            </w:tcBorders>
          </w:tcPr>
          <w:p>
            <w:pPr>
              <w:rPr>
                <w:sz w:val="2"/>
                <w:szCs w:val="2"/>
              </w:rPr>
            </w:pPr>
          </w:p>
        </w:tc>
        <w:tc>
          <w:tcPr>
            <w:tcW w:w="780" w:type="dxa"/>
          </w:tcPr>
          <w:p>
            <w:pPr>
              <w:pStyle w:val="9"/>
              <w:spacing w:before="176"/>
              <w:ind w:left="178"/>
              <w:rPr>
                <w:sz w:val="21"/>
              </w:rPr>
            </w:pPr>
            <w:r>
              <w:rPr>
                <w:sz w:val="21"/>
              </w:rPr>
              <w:t>三级</w:t>
            </w:r>
          </w:p>
        </w:tc>
        <w:tc>
          <w:tcPr>
            <w:tcW w:w="885" w:type="dxa"/>
          </w:tcPr>
          <w:p>
            <w:pPr>
              <w:pStyle w:val="9"/>
              <w:spacing w:before="176"/>
              <w:ind w:left="105" w:right="98"/>
              <w:jc w:val="center"/>
              <w:rPr>
                <w:sz w:val="21"/>
              </w:rPr>
            </w:pPr>
            <w:r>
              <w:rPr>
                <w:sz w:val="21"/>
              </w:rPr>
              <w:t>市二级</w:t>
            </w:r>
          </w:p>
        </w:tc>
        <w:tc>
          <w:tcPr>
            <w:tcW w:w="885" w:type="dxa"/>
          </w:tcPr>
          <w:p>
            <w:pPr>
              <w:pStyle w:val="9"/>
              <w:spacing w:before="176"/>
              <w:ind w:left="106" w:right="98"/>
              <w:jc w:val="center"/>
              <w:rPr>
                <w:sz w:val="21"/>
              </w:rPr>
            </w:pPr>
            <w:r>
              <w:rPr>
                <w:sz w:val="21"/>
              </w:rPr>
              <w:t>县二级</w:t>
            </w:r>
          </w:p>
        </w:tc>
        <w:tc>
          <w:tcPr>
            <w:tcW w:w="960" w:type="dxa"/>
          </w:tcPr>
          <w:p>
            <w:pPr>
              <w:pStyle w:val="9"/>
              <w:spacing w:before="20"/>
              <w:ind w:left="165"/>
              <w:rPr>
                <w:sz w:val="21"/>
              </w:rPr>
            </w:pPr>
            <w:r>
              <w:rPr>
                <w:sz w:val="21"/>
              </w:rPr>
              <w:t>一级及</w:t>
            </w:r>
          </w:p>
          <w:p>
            <w:pPr>
              <w:pStyle w:val="9"/>
              <w:spacing w:before="43"/>
              <w:ind w:left="268"/>
              <w:rPr>
                <w:sz w:val="21"/>
              </w:rPr>
            </w:pPr>
            <w:r>
              <w:rPr>
                <w:sz w:val="21"/>
              </w:rPr>
              <w:t>以下</w:t>
            </w:r>
          </w:p>
        </w:tc>
        <w:tc>
          <w:tcPr>
            <w:tcW w:w="228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446" w:type="dxa"/>
          </w:tcPr>
          <w:p>
            <w:pPr>
              <w:pStyle w:val="9"/>
              <w:rPr>
                <w:sz w:val="20"/>
              </w:rPr>
            </w:pPr>
          </w:p>
          <w:p>
            <w:pPr>
              <w:pStyle w:val="9"/>
              <w:rPr>
                <w:sz w:val="19"/>
              </w:rPr>
            </w:pPr>
          </w:p>
          <w:p>
            <w:pPr>
              <w:pStyle w:val="9"/>
              <w:ind w:left="101" w:right="92"/>
              <w:jc w:val="center"/>
              <w:rPr>
                <w:sz w:val="20"/>
              </w:rPr>
            </w:pPr>
            <w:r>
              <w:rPr>
                <w:sz w:val="20"/>
              </w:rPr>
              <w:t>14</w:t>
            </w:r>
          </w:p>
        </w:tc>
        <w:tc>
          <w:tcPr>
            <w:tcW w:w="1185" w:type="dxa"/>
          </w:tcPr>
          <w:p>
            <w:pPr>
              <w:pStyle w:val="9"/>
              <w:rPr>
                <w:sz w:val="20"/>
              </w:rPr>
            </w:pPr>
          </w:p>
          <w:p>
            <w:pPr>
              <w:pStyle w:val="9"/>
              <w:rPr>
                <w:sz w:val="19"/>
              </w:rPr>
            </w:pPr>
          </w:p>
          <w:p>
            <w:pPr>
              <w:pStyle w:val="9"/>
              <w:ind w:left="121" w:right="113"/>
              <w:jc w:val="center"/>
              <w:rPr>
                <w:sz w:val="20"/>
              </w:rPr>
            </w:pPr>
            <w:r>
              <w:rPr>
                <w:sz w:val="20"/>
              </w:rPr>
              <w:t>KHS26716</w:t>
            </w:r>
          </w:p>
        </w:tc>
        <w:tc>
          <w:tcPr>
            <w:tcW w:w="1680" w:type="dxa"/>
          </w:tcPr>
          <w:p>
            <w:pPr>
              <w:pStyle w:val="9"/>
              <w:spacing w:before="10"/>
              <w:rPr>
                <w:sz w:val="26"/>
              </w:rPr>
            </w:pPr>
          </w:p>
          <w:p>
            <w:pPr>
              <w:pStyle w:val="9"/>
              <w:spacing w:before="1" w:line="292" w:lineRule="auto"/>
              <w:ind w:left="106" w:right="162"/>
              <w:rPr>
                <w:sz w:val="20"/>
              </w:rPr>
            </w:pPr>
            <w:r>
              <w:rPr>
                <w:sz w:val="20"/>
              </w:rPr>
              <w:t>种植支持全瓷冠修复</w:t>
            </w:r>
          </w:p>
        </w:tc>
        <w:tc>
          <w:tcPr>
            <w:tcW w:w="3600" w:type="dxa"/>
          </w:tcPr>
          <w:p>
            <w:pPr>
              <w:pStyle w:val="9"/>
              <w:spacing w:before="8"/>
              <w:rPr>
                <w:sz w:val="14"/>
              </w:rPr>
            </w:pPr>
          </w:p>
          <w:p>
            <w:pPr>
              <w:pStyle w:val="9"/>
              <w:spacing w:line="292" w:lineRule="auto"/>
              <w:ind w:left="106" w:right="97"/>
              <w:rPr>
                <w:sz w:val="20"/>
              </w:rPr>
            </w:pPr>
            <w:r>
              <w:rPr>
                <w:sz w:val="20"/>
              </w:rPr>
              <w:t>对合牙/邻牙的调改、比色</w:t>
            </w:r>
            <w:r>
              <w:rPr>
                <w:w w:val="65"/>
                <w:sz w:val="20"/>
              </w:rPr>
              <w:t xml:space="preserve">， </w:t>
            </w:r>
            <w:r>
              <w:rPr>
                <w:sz w:val="20"/>
              </w:rPr>
              <w:t>修复体设计</w:t>
            </w:r>
            <w:r>
              <w:rPr>
                <w:w w:val="65"/>
                <w:sz w:val="20"/>
              </w:rPr>
              <w:t xml:space="preserve">， </w:t>
            </w:r>
            <w:r>
              <w:rPr>
                <w:sz w:val="20"/>
              </w:rPr>
              <w:t>修复体制作</w:t>
            </w:r>
            <w:r>
              <w:rPr>
                <w:w w:val="65"/>
                <w:sz w:val="20"/>
              </w:rPr>
              <w:t xml:space="preserve">， </w:t>
            </w:r>
            <w:r>
              <w:rPr>
                <w:sz w:val="20"/>
              </w:rPr>
              <w:t>修复体试戴</w:t>
            </w:r>
            <w:r>
              <w:rPr>
                <w:w w:val="65"/>
                <w:sz w:val="20"/>
              </w:rPr>
              <w:t xml:space="preserve">， </w:t>
            </w:r>
            <w:r>
              <w:rPr>
                <w:sz w:val="20"/>
              </w:rPr>
              <w:t>修复体调改及固定</w:t>
            </w:r>
            <w:r>
              <w:rPr>
                <w:w w:val="65"/>
                <w:sz w:val="20"/>
              </w:rPr>
              <w:t xml:space="preserve">， </w:t>
            </w:r>
            <w:r>
              <w:rPr>
                <w:sz w:val="20"/>
              </w:rPr>
              <w:t>含咬合纸。</w:t>
            </w:r>
          </w:p>
        </w:tc>
        <w:tc>
          <w:tcPr>
            <w:tcW w:w="2025" w:type="dxa"/>
          </w:tcPr>
          <w:p>
            <w:pPr>
              <w:pStyle w:val="9"/>
              <w:rPr>
                <w:sz w:val="20"/>
              </w:rPr>
            </w:pPr>
          </w:p>
          <w:p>
            <w:pPr>
              <w:pStyle w:val="9"/>
              <w:rPr>
                <w:sz w:val="19"/>
              </w:rPr>
            </w:pPr>
          </w:p>
          <w:p>
            <w:pPr>
              <w:pStyle w:val="9"/>
              <w:ind w:left="610"/>
              <w:rPr>
                <w:sz w:val="20"/>
              </w:rPr>
            </w:pPr>
            <w:r>
              <w:rPr>
                <w:sz w:val="20"/>
              </w:rPr>
              <w:t>修复材料</w:t>
            </w:r>
          </w:p>
        </w:tc>
        <w:tc>
          <w:tcPr>
            <w:tcW w:w="795" w:type="dxa"/>
          </w:tcPr>
          <w:p>
            <w:pPr>
              <w:pStyle w:val="9"/>
              <w:rPr>
                <w:sz w:val="20"/>
              </w:rPr>
            </w:pPr>
          </w:p>
          <w:p>
            <w:pPr>
              <w:pStyle w:val="9"/>
              <w:rPr>
                <w:sz w:val="19"/>
              </w:rPr>
            </w:pPr>
          </w:p>
          <w:p>
            <w:pPr>
              <w:pStyle w:val="9"/>
              <w:ind w:left="174" w:right="170"/>
              <w:jc w:val="center"/>
              <w:rPr>
                <w:sz w:val="20"/>
              </w:rPr>
            </w:pPr>
            <w:r>
              <w:rPr>
                <w:sz w:val="20"/>
              </w:rPr>
              <w:t>每牙</w:t>
            </w:r>
          </w:p>
        </w:tc>
        <w:tc>
          <w:tcPr>
            <w:tcW w:w="780" w:type="dxa"/>
          </w:tcPr>
          <w:p>
            <w:pPr>
              <w:pStyle w:val="9"/>
              <w:spacing w:before="10"/>
              <w:rPr>
                <w:sz w:val="26"/>
              </w:rPr>
            </w:pPr>
          </w:p>
          <w:p>
            <w:pPr>
              <w:pStyle w:val="9"/>
              <w:spacing w:before="1" w:line="292" w:lineRule="auto"/>
              <w:ind w:left="190" w:right="179"/>
              <w:rPr>
                <w:sz w:val="20"/>
              </w:rPr>
            </w:pPr>
            <w:r>
              <w:rPr>
                <w:sz w:val="20"/>
              </w:rPr>
              <w:t>试行价格</w:t>
            </w:r>
          </w:p>
        </w:tc>
        <w:tc>
          <w:tcPr>
            <w:tcW w:w="885" w:type="dxa"/>
          </w:tcPr>
          <w:p>
            <w:pPr>
              <w:pStyle w:val="9"/>
              <w:spacing w:before="10"/>
              <w:rPr>
                <w:sz w:val="26"/>
              </w:rPr>
            </w:pPr>
          </w:p>
          <w:p>
            <w:pPr>
              <w:pStyle w:val="9"/>
              <w:spacing w:before="1" w:line="292" w:lineRule="auto"/>
              <w:ind w:left="240" w:right="234"/>
              <w:rPr>
                <w:sz w:val="20"/>
              </w:rPr>
            </w:pPr>
            <w:r>
              <w:rPr>
                <w:sz w:val="20"/>
              </w:rPr>
              <w:t>试行价格</w:t>
            </w:r>
          </w:p>
        </w:tc>
        <w:tc>
          <w:tcPr>
            <w:tcW w:w="885" w:type="dxa"/>
          </w:tcPr>
          <w:p>
            <w:pPr>
              <w:pStyle w:val="9"/>
              <w:spacing w:before="10"/>
              <w:rPr>
                <w:sz w:val="26"/>
              </w:rPr>
            </w:pPr>
          </w:p>
          <w:p>
            <w:pPr>
              <w:pStyle w:val="9"/>
              <w:spacing w:before="1" w:line="292" w:lineRule="auto"/>
              <w:ind w:left="241" w:right="233"/>
              <w:rPr>
                <w:sz w:val="20"/>
              </w:rPr>
            </w:pPr>
            <w:r>
              <w:rPr>
                <w:sz w:val="20"/>
              </w:rPr>
              <w:t>试行价格</w:t>
            </w:r>
          </w:p>
        </w:tc>
        <w:tc>
          <w:tcPr>
            <w:tcW w:w="960" w:type="dxa"/>
          </w:tcPr>
          <w:p>
            <w:pPr>
              <w:pStyle w:val="9"/>
              <w:spacing w:before="10"/>
              <w:rPr>
                <w:sz w:val="26"/>
              </w:rPr>
            </w:pPr>
          </w:p>
          <w:p>
            <w:pPr>
              <w:pStyle w:val="9"/>
              <w:spacing w:before="1" w:line="292" w:lineRule="auto"/>
              <w:ind w:left="280" w:right="269"/>
              <w:rPr>
                <w:sz w:val="20"/>
              </w:rPr>
            </w:pPr>
            <w:r>
              <w:rPr>
                <w:sz w:val="20"/>
              </w:rPr>
              <w:t>试行价格</w:t>
            </w:r>
          </w:p>
        </w:tc>
        <w:tc>
          <w:tcPr>
            <w:tcW w:w="2280" w:type="dxa"/>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7" w:hRule="atLeast"/>
        </w:trPr>
        <w:tc>
          <w:tcPr>
            <w:tcW w:w="446" w:type="dxa"/>
          </w:tcPr>
          <w:p>
            <w:pPr>
              <w:pStyle w:val="9"/>
              <w:rPr>
                <w:sz w:val="20"/>
              </w:rPr>
            </w:pPr>
          </w:p>
          <w:p>
            <w:pPr>
              <w:pStyle w:val="9"/>
              <w:spacing w:before="3"/>
              <w:rPr>
                <w:sz w:val="23"/>
              </w:rPr>
            </w:pPr>
          </w:p>
          <w:p>
            <w:pPr>
              <w:pStyle w:val="9"/>
              <w:spacing w:before="1"/>
              <w:ind w:left="101" w:right="92"/>
              <w:jc w:val="center"/>
              <w:rPr>
                <w:sz w:val="20"/>
              </w:rPr>
            </w:pPr>
            <w:r>
              <w:rPr>
                <w:sz w:val="20"/>
              </w:rPr>
              <w:t>15</w:t>
            </w:r>
          </w:p>
        </w:tc>
        <w:tc>
          <w:tcPr>
            <w:tcW w:w="1185" w:type="dxa"/>
          </w:tcPr>
          <w:p>
            <w:pPr>
              <w:pStyle w:val="9"/>
              <w:rPr>
                <w:sz w:val="20"/>
              </w:rPr>
            </w:pPr>
          </w:p>
          <w:p>
            <w:pPr>
              <w:pStyle w:val="9"/>
              <w:spacing w:before="3"/>
              <w:rPr>
                <w:sz w:val="23"/>
              </w:rPr>
            </w:pPr>
          </w:p>
          <w:p>
            <w:pPr>
              <w:pStyle w:val="9"/>
              <w:spacing w:before="1"/>
              <w:ind w:left="121" w:right="113"/>
              <w:jc w:val="center"/>
              <w:rPr>
                <w:sz w:val="20"/>
              </w:rPr>
            </w:pPr>
            <w:r>
              <w:rPr>
                <w:sz w:val="20"/>
              </w:rPr>
              <w:t>HHX41704</w:t>
            </w:r>
          </w:p>
        </w:tc>
        <w:tc>
          <w:tcPr>
            <w:tcW w:w="1680" w:type="dxa"/>
          </w:tcPr>
          <w:p>
            <w:pPr>
              <w:pStyle w:val="9"/>
              <w:rPr>
                <w:sz w:val="20"/>
              </w:rPr>
            </w:pPr>
          </w:p>
          <w:p>
            <w:pPr>
              <w:pStyle w:val="9"/>
              <w:spacing w:before="142" w:line="292" w:lineRule="auto"/>
              <w:ind w:left="106" w:right="162"/>
              <w:rPr>
                <w:sz w:val="20"/>
              </w:rPr>
            </w:pPr>
            <w:r>
              <w:rPr>
                <w:sz w:val="20"/>
              </w:rPr>
              <w:t>数字化种植手术导板</w:t>
            </w:r>
          </w:p>
        </w:tc>
        <w:tc>
          <w:tcPr>
            <w:tcW w:w="3600" w:type="dxa"/>
          </w:tcPr>
          <w:p>
            <w:pPr>
              <w:pStyle w:val="9"/>
              <w:spacing w:before="86" w:line="292" w:lineRule="auto"/>
              <w:ind w:left="106" w:right="77"/>
              <w:rPr>
                <w:sz w:val="20"/>
              </w:rPr>
            </w:pPr>
            <w:r>
              <w:rPr>
                <w:sz w:val="20"/>
              </w:rPr>
              <w:t>通过 CT 扫描</w:t>
            </w:r>
            <w:r>
              <w:rPr>
                <w:w w:val="65"/>
                <w:sz w:val="20"/>
              </w:rPr>
              <w:t xml:space="preserve">， </w:t>
            </w:r>
            <w:r>
              <w:rPr>
                <w:sz w:val="20"/>
              </w:rPr>
              <w:t>计算机辅助设计与制作</w:t>
            </w:r>
            <w:r>
              <w:rPr>
                <w:w w:val="65"/>
                <w:sz w:val="20"/>
              </w:rPr>
              <w:t xml:space="preserve">， </w:t>
            </w:r>
            <w:r>
              <w:rPr>
                <w:sz w:val="20"/>
              </w:rPr>
              <w:t>以种植体上部修复为导向</w:t>
            </w:r>
            <w:r>
              <w:rPr>
                <w:w w:val="65"/>
                <w:sz w:val="20"/>
              </w:rPr>
              <w:t xml:space="preserve">， </w:t>
            </w:r>
            <w:r>
              <w:rPr>
                <w:sz w:val="20"/>
              </w:rPr>
              <w:t>引导术中钻头的方向、深度</w:t>
            </w:r>
            <w:r>
              <w:rPr>
                <w:w w:val="65"/>
                <w:sz w:val="20"/>
              </w:rPr>
              <w:t xml:space="preserve">， </w:t>
            </w:r>
            <w:r>
              <w:rPr>
                <w:sz w:val="20"/>
              </w:rPr>
              <w:t>避开重要的解剖结构</w:t>
            </w:r>
            <w:r>
              <w:rPr>
                <w:w w:val="65"/>
                <w:sz w:val="20"/>
              </w:rPr>
              <w:t xml:space="preserve">， </w:t>
            </w:r>
            <w:r>
              <w:rPr>
                <w:sz w:val="20"/>
              </w:rPr>
              <w:t>定位精准。</w:t>
            </w:r>
          </w:p>
        </w:tc>
        <w:tc>
          <w:tcPr>
            <w:tcW w:w="2025" w:type="dxa"/>
          </w:tcPr>
          <w:p>
            <w:pPr>
              <w:pStyle w:val="9"/>
              <w:rPr>
                <w:sz w:val="20"/>
              </w:rPr>
            </w:pPr>
          </w:p>
          <w:p>
            <w:pPr>
              <w:pStyle w:val="9"/>
              <w:spacing w:before="142" w:line="292" w:lineRule="auto"/>
              <w:ind w:left="411" w:right="152" w:hanging="250"/>
              <w:rPr>
                <w:sz w:val="20"/>
              </w:rPr>
            </w:pPr>
            <w:r>
              <w:rPr>
                <w:sz w:val="20"/>
              </w:rPr>
              <w:t>CBCT 数据、印模材料、石膏模型</w:t>
            </w:r>
          </w:p>
        </w:tc>
        <w:tc>
          <w:tcPr>
            <w:tcW w:w="795" w:type="dxa"/>
          </w:tcPr>
          <w:p>
            <w:pPr>
              <w:pStyle w:val="9"/>
              <w:rPr>
                <w:sz w:val="20"/>
              </w:rPr>
            </w:pPr>
          </w:p>
          <w:p>
            <w:pPr>
              <w:pStyle w:val="9"/>
              <w:spacing w:before="3"/>
              <w:rPr>
                <w:sz w:val="23"/>
              </w:rPr>
            </w:pPr>
          </w:p>
          <w:p>
            <w:pPr>
              <w:pStyle w:val="9"/>
              <w:spacing w:before="1"/>
              <w:ind w:left="7"/>
              <w:jc w:val="center"/>
              <w:rPr>
                <w:sz w:val="20"/>
              </w:rPr>
            </w:pPr>
            <w:r>
              <w:rPr>
                <w:w w:val="99"/>
                <w:sz w:val="20"/>
              </w:rPr>
              <w:t>次</w:t>
            </w:r>
          </w:p>
        </w:tc>
        <w:tc>
          <w:tcPr>
            <w:tcW w:w="780" w:type="dxa"/>
          </w:tcPr>
          <w:p>
            <w:pPr>
              <w:pStyle w:val="9"/>
              <w:rPr>
                <w:sz w:val="20"/>
              </w:rPr>
            </w:pPr>
          </w:p>
          <w:p>
            <w:pPr>
              <w:pStyle w:val="9"/>
              <w:spacing w:before="142" w:line="292" w:lineRule="auto"/>
              <w:ind w:left="190" w:right="179"/>
              <w:rPr>
                <w:sz w:val="20"/>
              </w:rPr>
            </w:pPr>
            <w:r>
              <w:rPr>
                <w:sz w:val="20"/>
              </w:rPr>
              <w:t>试行价格</w:t>
            </w:r>
          </w:p>
        </w:tc>
        <w:tc>
          <w:tcPr>
            <w:tcW w:w="885" w:type="dxa"/>
          </w:tcPr>
          <w:p>
            <w:pPr>
              <w:pStyle w:val="9"/>
              <w:rPr>
                <w:sz w:val="20"/>
              </w:rPr>
            </w:pPr>
          </w:p>
          <w:p>
            <w:pPr>
              <w:pStyle w:val="9"/>
              <w:spacing w:before="142" w:line="292" w:lineRule="auto"/>
              <w:ind w:left="240" w:right="234"/>
              <w:rPr>
                <w:sz w:val="20"/>
              </w:rPr>
            </w:pPr>
            <w:r>
              <w:rPr>
                <w:sz w:val="20"/>
              </w:rPr>
              <w:t>试行价格</w:t>
            </w:r>
          </w:p>
        </w:tc>
        <w:tc>
          <w:tcPr>
            <w:tcW w:w="885" w:type="dxa"/>
          </w:tcPr>
          <w:p>
            <w:pPr>
              <w:pStyle w:val="9"/>
              <w:rPr>
                <w:sz w:val="20"/>
              </w:rPr>
            </w:pPr>
          </w:p>
          <w:p>
            <w:pPr>
              <w:pStyle w:val="9"/>
              <w:spacing w:before="142" w:line="292" w:lineRule="auto"/>
              <w:ind w:left="241" w:right="233"/>
              <w:rPr>
                <w:sz w:val="20"/>
              </w:rPr>
            </w:pPr>
            <w:r>
              <w:rPr>
                <w:sz w:val="20"/>
              </w:rPr>
              <w:t>试行价格</w:t>
            </w:r>
          </w:p>
        </w:tc>
        <w:tc>
          <w:tcPr>
            <w:tcW w:w="960" w:type="dxa"/>
          </w:tcPr>
          <w:p>
            <w:pPr>
              <w:pStyle w:val="9"/>
              <w:rPr>
                <w:sz w:val="20"/>
              </w:rPr>
            </w:pPr>
          </w:p>
          <w:p>
            <w:pPr>
              <w:pStyle w:val="9"/>
              <w:spacing w:before="142" w:line="292" w:lineRule="auto"/>
              <w:ind w:left="280" w:right="269"/>
              <w:rPr>
                <w:sz w:val="20"/>
              </w:rPr>
            </w:pPr>
            <w:r>
              <w:rPr>
                <w:sz w:val="20"/>
              </w:rPr>
              <w:t>试行价格</w:t>
            </w:r>
          </w:p>
        </w:tc>
        <w:tc>
          <w:tcPr>
            <w:tcW w:w="2280" w:type="dxa"/>
          </w:tcPr>
          <w:p>
            <w:pPr>
              <w:pStyle w:val="9"/>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62" w:hRule="atLeast"/>
        </w:trPr>
        <w:tc>
          <w:tcPr>
            <w:tcW w:w="446" w:type="dxa"/>
          </w:tcPr>
          <w:p>
            <w:pPr>
              <w:pStyle w:val="9"/>
              <w:spacing w:before="7"/>
              <w:rPr>
                <w:sz w:val="23"/>
              </w:rPr>
            </w:pPr>
          </w:p>
          <w:p>
            <w:pPr>
              <w:pStyle w:val="9"/>
              <w:ind w:left="101" w:right="92"/>
              <w:jc w:val="center"/>
              <w:rPr>
                <w:sz w:val="20"/>
              </w:rPr>
            </w:pPr>
            <w:r>
              <w:rPr>
                <w:sz w:val="20"/>
              </w:rPr>
              <w:t>16</w:t>
            </w:r>
          </w:p>
        </w:tc>
        <w:tc>
          <w:tcPr>
            <w:tcW w:w="1185" w:type="dxa"/>
          </w:tcPr>
          <w:p>
            <w:pPr>
              <w:pStyle w:val="9"/>
              <w:spacing w:before="7"/>
              <w:rPr>
                <w:sz w:val="23"/>
              </w:rPr>
            </w:pPr>
          </w:p>
          <w:p>
            <w:pPr>
              <w:pStyle w:val="9"/>
              <w:ind w:left="121" w:right="113"/>
              <w:jc w:val="center"/>
              <w:rPr>
                <w:sz w:val="20"/>
              </w:rPr>
            </w:pPr>
            <w:r>
              <w:rPr>
                <w:sz w:val="20"/>
              </w:rPr>
              <w:t>310505006</w:t>
            </w:r>
          </w:p>
        </w:tc>
        <w:tc>
          <w:tcPr>
            <w:tcW w:w="1680" w:type="dxa"/>
          </w:tcPr>
          <w:p>
            <w:pPr>
              <w:pStyle w:val="9"/>
              <w:spacing w:before="7"/>
              <w:rPr>
                <w:sz w:val="23"/>
              </w:rPr>
            </w:pPr>
          </w:p>
          <w:p>
            <w:pPr>
              <w:pStyle w:val="9"/>
              <w:ind w:left="106"/>
              <w:rPr>
                <w:sz w:val="20"/>
              </w:rPr>
            </w:pPr>
            <w:r>
              <w:rPr>
                <w:sz w:val="20"/>
              </w:rPr>
              <w:t>合导板制备</w:t>
            </w:r>
          </w:p>
        </w:tc>
        <w:tc>
          <w:tcPr>
            <w:tcW w:w="3600" w:type="dxa"/>
          </w:tcPr>
          <w:p>
            <w:pPr>
              <w:pStyle w:val="9"/>
              <w:spacing w:before="146" w:line="292" w:lineRule="auto"/>
              <w:ind w:left="106" w:right="54"/>
              <w:rPr>
                <w:sz w:val="20"/>
              </w:rPr>
            </w:pPr>
            <w:r>
              <w:rPr>
                <w:sz w:val="20"/>
              </w:rPr>
              <w:t>含导板制作、打磨、抛光</w:t>
            </w:r>
            <w:r>
              <w:rPr>
                <w:w w:val="65"/>
                <w:sz w:val="20"/>
              </w:rPr>
              <w:t xml:space="preserve">， </w:t>
            </w:r>
            <w:r>
              <w:rPr>
                <w:sz w:val="20"/>
              </w:rPr>
              <w:t>以及自凝牙托粉、单体、分离剂等。</w:t>
            </w:r>
          </w:p>
        </w:tc>
        <w:tc>
          <w:tcPr>
            <w:tcW w:w="2025" w:type="dxa"/>
          </w:tcPr>
          <w:p>
            <w:pPr>
              <w:pStyle w:val="9"/>
              <w:rPr>
                <w:rFonts w:ascii="Times New Roman"/>
                <w:sz w:val="18"/>
              </w:rPr>
            </w:pPr>
          </w:p>
        </w:tc>
        <w:tc>
          <w:tcPr>
            <w:tcW w:w="795" w:type="dxa"/>
          </w:tcPr>
          <w:p>
            <w:pPr>
              <w:pStyle w:val="9"/>
              <w:spacing w:before="7"/>
              <w:rPr>
                <w:sz w:val="23"/>
              </w:rPr>
            </w:pPr>
          </w:p>
          <w:p>
            <w:pPr>
              <w:pStyle w:val="9"/>
              <w:ind w:left="174" w:right="170"/>
              <w:jc w:val="center"/>
              <w:rPr>
                <w:sz w:val="20"/>
              </w:rPr>
            </w:pPr>
            <w:r>
              <w:rPr>
                <w:sz w:val="20"/>
              </w:rPr>
              <w:t>每个</w:t>
            </w:r>
          </w:p>
        </w:tc>
        <w:tc>
          <w:tcPr>
            <w:tcW w:w="780" w:type="dxa"/>
          </w:tcPr>
          <w:p>
            <w:pPr>
              <w:pStyle w:val="9"/>
              <w:spacing w:before="7"/>
              <w:rPr>
                <w:sz w:val="23"/>
              </w:rPr>
            </w:pPr>
          </w:p>
          <w:p>
            <w:pPr>
              <w:pStyle w:val="9"/>
              <w:ind w:left="238"/>
              <w:rPr>
                <w:sz w:val="20"/>
              </w:rPr>
            </w:pPr>
            <w:r>
              <w:rPr>
                <w:sz w:val="20"/>
              </w:rPr>
              <w:t>144</w:t>
            </w:r>
          </w:p>
        </w:tc>
        <w:tc>
          <w:tcPr>
            <w:tcW w:w="885" w:type="dxa"/>
          </w:tcPr>
          <w:p>
            <w:pPr>
              <w:pStyle w:val="9"/>
              <w:spacing w:before="7"/>
              <w:rPr>
                <w:sz w:val="23"/>
              </w:rPr>
            </w:pPr>
          </w:p>
          <w:p>
            <w:pPr>
              <w:pStyle w:val="9"/>
              <w:ind w:left="104" w:right="98"/>
              <w:jc w:val="center"/>
              <w:rPr>
                <w:sz w:val="20"/>
              </w:rPr>
            </w:pPr>
            <w:r>
              <w:rPr>
                <w:sz w:val="20"/>
              </w:rPr>
              <w:t>130</w:t>
            </w:r>
          </w:p>
        </w:tc>
        <w:tc>
          <w:tcPr>
            <w:tcW w:w="885" w:type="dxa"/>
          </w:tcPr>
          <w:p>
            <w:pPr>
              <w:pStyle w:val="9"/>
              <w:spacing w:before="7"/>
              <w:rPr>
                <w:sz w:val="23"/>
              </w:rPr>
            </w:pPr>
          </w:p>
          <w:p>
            <w:pPr>
              <w:pStyle w:val="9"/>
              <w:ind w:left="105" w:right="98"/>
              <w:jc w:val="center"/>
              <w:rPr>
                <w:sz w:val="20"/>
              </w:rPr>
            </w:pPr>
            <w:r>
              <w:rPr>
                <w:sz w:val="20"/>
              </w:rPr>
              <w:t>100</w:t>
            </w:r>
          </w:p>
        </w:tc>
        <w:tc>
          <w:tcPr>
            <w:tcW w:w="960" w:type="dxa"/>
          </w:tcPr>
          <w:p>
            <w:pPr>
              <w:pStyle w:val="9"/>
              <w:spacing w:before="7"/>
              <w:rPr>
                <w:sz w:val="23"/>
              </w:rPr>
            </w:pPr>
          </w:p>
          <w:p>
            <w:pPr>
              <w:pStyle w:val="9"/>
              <w:ind w:left="357" w:right="352"/>
              <w:jc w:val="center"/>
              <w:rPr>
                <w:sz w:val="20"/>
              </w:rPr>
            </w:pPr>
            <w:r>
              <w:rPr>
                <w:sz w:val="20"/>
              </w:rPr>
              <w:t>90</w:t>
            </w:r>
          </w:p>
        </w:tc>
        <w:tc>
          <w:tcPr>
            <w:tcW w:w="2280" w:type="dxa"/>
          </w:tcPr>
          <w:p>
            <w:pPr>
              <w:pStyle w:val="9"/>
              <w:spacing w:before="146"/>
              <w:ind w:left="107"/>
              <w:rPr>
                <w:sz w:val="20"/>
              </w:rPr>
            </w:pPr>
            <w:r>
              <w:rPr>
                <w:sz w:val="20"/>
              </w:rPr>
              <w:t>特殊要求导板费用加收</w:t>
            </w:r>
          </w:p>
          <w:p>
            <w:pPr>
              <w:pStyle w:val="9"/>
              <w:spacing w:before="56"/>
              <w:ind w:left="107"/>
              <w:rPr>
                <w:sz w:val="20"/>
              </w:rPr>
            </w:pPr>
            <w:r>
              <w:rPr>
                <w:sz w:val="20"/>
              </w:rPr>
              <w:t>25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12" w:hRule="atLeast"/>
        </w:trPr>
        <w:tc>
          <w:tcPr>
            <w:tcW w:w="446" w:type="dxa"/>
          </w:tcPr>
          <w:p>
            <w:pPr>
              <w:pStyle w:val="9"/>
              <w:rPr>
                <w:sz w:val="20"/>
              </w:rPr>
            </w:pPr>
          </w:p>
          <w:p>
            <w:pPr>
              <w:pStyle w:val="9"/>
              <w:rPr>
                <w:sz w:val="25"/>
              </w:rPr>
            </w:pPr>
          </w:p>
          <w:p>
            <w:pPr>
              <w:pStyle w:val="9"/>
              <w:ind w:left="99" w:right="93"/>
              <w:jc w:val="center"/>
              <w:rPr>
                <w:sz w:val="20"/>
              </w:rPr>
            </w:pPr>
            <w:r>
              <w:rPr>
                <w:sz w:val="20"/>
              </w:rPr>
              <w:t>17</w:t>
            </w:r>
          </w:p>
        </w:tc>
        <w:tc>
          <w:tcPr>
            <w:tcW w:w="1185" w:type="dxa"/>
          </w:tcPr>
          <w:p>
            <w:pPr>
              <w:pStyle w:val="9"/>
              <w:rPr>
                <w:sz w:val="20"/>
              </w:rPr>
            </w:pPr>
          </w:p>
          <w:p>
            <w:pPr>
              <w:pStyle w:val="9"/>
              <w:rPr>
                <w:sz w:val="25"/>
              </w:rPr>
            </w:pPr>
          </w:p>
          <w:p>
            <w:pPr>
              <w:pStyle w:val="9"/>
              <w:ind w:left="121" w:right="113"/>
              <w:jc w:val="center"/>
              <w:rPr>
                <w:sz w:val="20"/>
              </w:rPr>
            </w:pPr>
            <w:r>
              <w:rPr>
                <w:sz w:val="20"/>
              </w:rPr>
              <w:t>310523002</w:t>
            </w:r>
          </w:p>
        </w:tc>
        <w:tc>
          <w:tcPr>
            <w:tcW w:w="1680" w:type="dxa"/>
          </w:tcPr>
          <w:p>
            <w:pPr>
              <w:pStyle w:val="9"/>
              <w:rPr>
                <w:sz w:val="20"/>
              </w:rPr>
            </w:pPr>
          </w:p>
          <w:p>
            <w:pPr>
              <w:pStyle w:val="9"/>
              <w:rPr>
                <w:sz w:val="25"/>
              </w:rPr>
            </w:pPr>
          </w:p>
          <w:p>
            <w:pPr>
              <w:pStyle w:val="9"/>
              <w:ind w:left="106"/>
              <w:rPr>
                <w:sz w:val="20"/>
              </w:rPr>
            </w:pPr>
            <w:r>
              <w:rPr>
                <w:sz w:val="20"/>
              </w:rPr>
              <w:t>外科引导合板</w:t>
            </w:r>
          </w:p>
        </w:tc>
        <w:tc>
          <w:tcPr>
            <w:tcW w:w="3600" w:type="dxa"/>
          </w:tcPr>
          <w:p>
            <w:pPr>
              <w:pStyle w:val="9"/>
              <w:rPr>
                <w:sz w:val="20"/>
              </w:rPr>
            </w:pPr>
          </w:p>
          <w:p>
            <w:pPr>
              <w:pStyle w:val="9"/>
              <w:rPr>
                <w:sz w:val="25"/>
              </w:rPr>
            </w:pPr>
          </w:p>
          <w:p>
            <w:pPr>
              <w:pStyle w:val="9"/>
              <w:ind w:left="106"/>
              <w:rPr>
                <w:sz w:val="20"/>
              </w:rPr>
            </w:pPr>
            <w:r>
              <w:rPr>
                <w:sz w:val="20"/>
              </w:rPr>
              <w:t>含技工室制作、临床试戴。</w:t>
            </w:r>
          </w:p>
        </w:tc>
        <w:tc>
          <w:tcPr>
            <w:tcW w:w="2025" w:type="dxa"/>
          </w:tcPr>
          <w:p>
            <w:pPr>
              <w:pStyle w:val="9"/>
              <w:spacing w:before="108" w:line="292" w:lineRule="auto"/>
              <w:ind w:left="106" w:right="106"/>
              <w:jc w:val="both"/>
              <w:rPr>
                <w:sz w:val="20"/>
              </w:rPr>
            </w:pPr>
            <w:r>
              <w:rPr>
                <w:spacing w:val="-17"/>
                <w:sz w:val="20"/>
              </w:rPr>
              <w:t xml:space="preserve">唇侧 </w:t>
            </w:r>
            <w:r>
              <w:rPr>
                <w:sz w:val="20"/>
              </w:rPr>
              <w:t>Index</w:t>
            </w:r>
            <w:r>
              <w:rPr>
                <w:spacing w:val="-15"/>
                <w:sz w:val="20"/>
              </w:rPr>
              <w:t xml:space="preserve"> 材料、光</w:t>
            </w:r>
            <w:r>
              <w:rPr>
                <w:spacing w:val="-2"/>
                <w:sz w:val="20"/>
              </w:rPr>
              <w:t>固化基板、热压塑料板、自凝塑料、金属</w:t>
            </w:r>
            <w:r>
              <w:rPr>
                <w:sz w:val="20"/>
              </w:rPr>
              <w:t>套管</w:t>
            </w:r>
          </w:p>
        </w:tc>
        <w:tc>
          <w:tcPr>
            <w:tcW w:w="795" w:type="dxa"/>
          </w:tcPr>
          <w:p>
            <w:pPr>
              <w:pStyle w:val="9"/>
              <w:rPr>
                <w:sz w:val="20"/>
              </w:rPr>
            </w:pPr>
          </w:p>
          <w:p>
            <w:pPr>
              <w:pStyle w:val="9"/>
              <w:rPr>
                <w:sz w:val="25"/>
              </w:rPr>
            </w:pPr>
          </w:p>
          <w:p>
            <w:pPr>
              <w:pStyle w:val="9"/>
              <w:ind w:left="174" w:right="170"/>
              <w:jc w:val="center"/>
              <w:rPr>
                <w:sz w:val="20"/>
              </w:rPr>
            </w:pPr>
            <w:r>
              <w:rPr>
                <w:sz w:val="20"/>
              </w:rPr>
              <w:t>单颌</w:t>
            </w:r>
          </w:p>
        </w:tc>
        <w:tc>
          <w:tcPr>
            <w:tcW w:w="780" w:type="dxa"/>
          </w:tcPr>
          <w:p>
            <w:pPr>
              <w:pStyle w:val="9"/>
              <w:rPr>
                <w:sz w:val="20"/>
              </w:rPr>
            </w:pPr>
          </w:p>
          <w:p>
            <w:pPr>
              <w:pStyle w:val="9"/>
              <w:rPr>
                <w:sz w:val="25"/>
              </w:rPr>
            </w:pPr>
          </w:p>
          <w:p>
            <w:pPr>
              <w:pStyle w:val="9"/>
              <w:ind w:left="288"/>
              <w:rPr>
                <w:sz w:val="20"/>
              </w:rPr>
            </w:pPr>
            <w:r>
              <w:rPr>
                <w:sz w:val="20"/>
              </w:rPr>
              <w:t>72</w:t>
            </w:r>
          </w:p>
        </w:tc>
        <w:tc>
          <w:tcPr>
            <w:tcW w:w="885" w:type="dxa"/>
          </w:tcPr>
          <w:p>
            <w:pPr>
              <w:pStyle w:val="9"/>
              <w:rPr>
                <w:sz w:val="20"/>
              </w:rPr>
            </w:pPr>
          </w:p>
          <w:p>
            <w:pPr>
              <w:pStyle w:val="9"/>
              <w:rPr>
                <w:sz w:val="25"/>
              </w:rPr>
            </w:pPr>
          </w:p>
          <w:p>
            <w:pPr>
              <w:pStyle w:val="9"/>
              <w:ind w:left="104" w:right="98"/>
              <w:jc w:val="center"/>
              <w:rPr>
                <w:sz w:val="20"/>
              </w:rPr>
            </w:pPr>
            <w:r>
              <w:rPr>
                <w:sz w:val="20"/>
              </w:rPr>
              <w:t>65</w:t>
            </w:r>
          </w:p>
        </w:tc>
        <w:tc>
          <w:tcPr>
            <w:tcW w:w="885" w:type="dxa"/>
          </w:tcPr>
          <w:p>
            <w:pPr>
              <w:pStyle w:val="9"/>
              <w:rPr>
                <w:sz w:val="20"/>
              </w:rPr>
            </w:pPr>
          </w:p>
          <w:p>
            <w:pPr>
              <w:pStyle w:val="9"/>
              <w:rPr>
                <w:sz w:val="25"/>
              </w:rPr>
            </w:pPr>
          </w:p>
          <w:p>
            <w:pPr>
              <w:pStyle w:val="9"/>
              <w:ind w:left="105" w:right="98"/>
              <w:jc w:val="center"/>
              <w:rPr>
                <w:sz w:val="20"/>
              </w:rPr>
            </w:pPr>
            <w:r>
              <w:rPr>
                <w:sz w:val="20"/>
              </w:rPr>
              <w:t>50</w:t>
            </w:r>
          </w:p>
        </w:tc>
        <w:tc>
          <w:tcPr>
            <w:tcW w:w="960" w:type="dxa"/>
          </w:tcPr>
          <w:p>
            <w:pPr>
              <w:pStyle w:val="9"/>
              <w:rPr>
                <w:sz w:val="20"/>
              </w:rPr>
            </w:pPr>
          </w:p>
          <w:p>
            <w:pPr>
              <w:pStyle w:val="9"/>
              <w:rPr>
                <w:sz w:val="25"/>
              </w:rPr>
            </w:pPr>
          </w:p>
          <w:p>
            <w:pPr>
              <w:pStyle w:val="9"/>
              <w:ind w:left="357" w:right="352"/>
              <w:jc w:val="center"/>
              <w:rPr>
                <w:sz w:val="20"/>
              </w:rPr>
            </w:pPr>
            <w:r>
              <w:rPr>
                <w:sz w:val="20"/>
              </w:rPr>
              <w:t>45</w:t>
            </w:r>
          </w:p>
        </w:tc>
        <w:tc>
          <w:tcPr>
            <w:tcW w:w="2280" w:type="dxa"/>
          </w:tcPr>
          <w:p>
            <w:pPr>
              <w:pStyle w:val="9"/>
              <w:rPr>
                <w:rFonts w:ascii="Times New Roman"/>
                <w:sz w:val="18"/>
              </w:rPr>
            </w:pPr>
          </w:p>
        </w:tc>
      </w:tr>
    </w:tbl>
    <w:p>
      <w:pPr>
        <w:spacing w:after="0"/>
        <w:rPr>
          <w:rFonts w:ascii="Times New Roman"/>
          <w:sz w:val="18"/>
        </w:rPr>
        <w:sectPr>
          <w:pgSz w:w="16840" w:h="11910" w:orient="landscape"/>
          <w:pgMar w:top="1100" w:right="360" w:bottom="1080" w:left="580" w:header="0" w:footer="891" w:gutter="0"/>
          <w:cols w:space="720" w:num="1"/>
        </w:sect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2" w:line="240" w:lineRule="auto"/>
        <w:rPr>
          <w:sz w:val="15"/>
        </w:rPr>
      </w:pPr>
    </w:p>
    <w:p>
      <w:pPr>
        <w:spacing w:before="0"/>
        <w:ind w:left="0" w:right="124" w:firstLine="0"/>
        <w:jc w:val="right"/>
        <w:rPr>
          <w:rFonts w:ascii="Calibri"/>
          <w:sz w:val="18"/>
        </w:rPr>
      </w:pPr>
      <w:r>
        <w:rPr>
          <w:rFonts w:ascii="Calibri"/>
          <w:sz w:val="18"/>
        </w:rPr>
        <w:t>- 13 -</w:t>
      </w:r>
    </w:p>
    <w:p>
      <w:pPr>
        <w:spacing w:after="0"/>
        <w:jc w:val="right"/>
        <w:rPr>
          <w:rFonts w:ascii="Calibri"/>
          <w:sz w:val="18"/>
        </w:rPr>
        <w:sectPr>
          <w:footerReference r:id="rId9" w:type="default"/>
          <w:pgSz w:w="11910" w:h="16840"/>
          <w:pgMar w:top="1580" w:right="1680" w:bottom="280" w:left="1680" w:header="0" w:footer="0" w:gutter="0"/>
          <w:cols w:space="720" w:num="1"/>
        </w:sectPr>
      </w:pPr>
    </w:p>
    <w:p>
      <w:pPr>
        <w:pStyle w:val="3"/>
        <w:rPr>
          <w:rFonts w:ascii="Calibri"/>
          <w:sz w:val="20"/>
        </w:rPr>
      </w:pPr>
    </w:p>
    <w:p>
      <w:pPr>
        <w:pStyle w:val="3"/>
        <w:rPr>
          <w:rFonts w:ascii="Calibri"/>
          <w:sz w:val="20"/>
        </w:rPr>
      </w:pPr>
    </w:p>
    <w:p>
      <w:pPr>
        <w:pStyle w:val="3"/>
        <w:rPr>
          <w:rFonts w:ascii="Calibri"/>
          <w:sz w:val="20"/>
        </w:rPr>
      </w:pPr>
    </w:p>
    <w:p>
      <w:pPr>
        <w:pStyle w:val="3"/>
        <w:rPr>
          <w:rFonts w:ascii="Calibri"/>
          <w:sz w:val="20"/>
        </w:rPr>
      </w:pPr>
    </w:p>
    <w:p>
      <w:pPr>
        <w:pStyle w:val="3"/>
        <w:rPr>
          <w:rFonts w:ascii="Calibri"/>
          <w:sz w:val="20"/>
        </w:rPr>
      </w:pPr>
    </w:p>
    <w:p>
      <w:pPr>
        <w:pStyle w:val="3"/>
        <w:rPr>
          <w:rFonts w:ascii="Calibri"/>
          <w:sz w:val="20"/>
        </w:rPr>
      </w:pPr>
    </w:p>
    <w:p>
      <w:pPr>
        <w:pStyle w:val="3"/>
        <w:rPr>
          <w:rFonts w:ascii="Calibri"/>
          <w:sz w:val="20"/>
        </w:rPr>
      </w:pPr>
    </w:p>
    <w:p>
      <w:pPr>
        <w:pStyle w:val="3"/>
        <w:rPr>
          <w:rFonts w:ascii="Calibri"/>
          <w:sz w:val="20"/>
        </w:rPr>
      </w:pPr>
    </w:p>
    <w:p>
      <w:pPr>
        <w:pStyle w:val="3"/>
        <w:rPr>
          <w:rFonts w:ascii="Calibri"/>
          <w:sz w:val="20"/>
        </w:rPr>
      </w:pPr>
    </w:p>
    <w:p>
      <w:pPr>
        <w:pStyle w:val="3"/>
        <w:rPr>
          <w:rFonts w:ascii="Calibri"/>
          <w:sz w:val="20"/>
        </w:rPr>
      </w:pPr>
    </w:p>
    <w:p>
      <w:pPr>
        <w:pStyle w:val="3"/>
        <w:rPr>
          <w:rFonts w:ascii="Calibri"/>
          <w:sz w:val="20"/>
        </w:rPr>
      </w:pPr>
    </w:p>
    <w:p>
      <w:pPr>
        <w:pStyle w:val="3"/>
        <w:rPr>
          <w:rFonts w:ascii="Calibri"/>
          <w:sz w:val="20"/>
        </w:rPr>
      </w:pPr>
    </w:p>
    <w:p>
      <w:pPr>
        <w:pStyle w:val="3"/>
        <w:rPr>
          <w:rFonts w:ascii="Calibri"/>
          <w:sz w:val="20"/>
        </w:rPr>
      </w:pPr>
    </w:p>
    <w:p>
      <w:pPr>
        <w:pStyle w:val="3"/>
        <w:rPr>
          <w:rFonts w:ascii="Calibri"/>
          <w:sz w:val="20"/>
        </w:rPr>
      </w:pPr>
    </w:p>
    <w:p>
      <w:pPr>
        <w:pStyle w:val="3"/>
        <w:rPr>
          <w:rFonts w:ascii="Calibri"/>
          <w:sz w:val="20"/>
        </w:rPr>
      </w:pPr>
    </w:p>
    <w:p>
      <w:pPr>
        <w:pStyle w:val="3"/>
        <w:rPr>
          <w:rFonts w:ascii="Calibri"/>
          <w:sz w:val="20"/>
        </w:rPr>
      </w:pPr>
    </w:p>
    <w:p>
      <w:pPr>
        <w:pStyle w:val="3"/>
        <w:rPr>
          <w:rFonts w:ascii="Calibri"/>
          <w:sz w:val="20"/>
        </w:rPr>
      </w:pPr>
    </w:p>
    <w:p>
      <w:pPr>
        <w:pStyle w:val="3"/>
        <w:rPr>
          <w:rFonts w:ascii="Calibri"/>
          <w:sz w:val="20"/>
        </w:rPr>
      </w:pPr>
    </w:p>
    <w:p>
      <w:pPr>
        <w:pStyle w:val="3"/>
        <w:rPr>
          <w:rFonts w:ascii="Calibri"/>
          <w:sz w:val="20"/>
        </w:rPr>
      </w:pPr>
    </w:p>
    <w:p>
      <w:pPr>
        <w:pStyle w:val="3"/>
        <w:rPr>
          <w:rFonts w:ascii="Calibri"/>
          <w:sz w:val="20"/>
        </w:rPr>
      </w:pPr>
    </w:p>
    <w:p>
      <w:pPr>
        <w:pStyle w:val="3"/>
        <w:rPr>
          <w:rFonts w:ascii="Calibri"/>
          <w:sz w:val="20"/>
        </w:rPr>
      </w:pPr>
    </w:p>
    <w:p>
      <w:pPr>
        <w:pStyle w:val="3"/>
        <w:rPr>
          <w:rFonts w:ascii="Calibri"/>
          <w:sz w:val="20"/>
        </w:rPr>
      </w:pPr>
    </w:p>
    <w:p>
      <w:pPr>
        <w:pStyle w:val="3"/>
        <w:rPr>
          <w:rFonts w:ascii="Calibri"/>
          <w:sz w:val="20"/>
        </w:rPr>
      </w:pPr>
    </w:p>
    <w:p>
      <w:pPr>
        <w:pStyle w:val="3"/>
        <w:rPr>
          <w:rFonts w:ascii="Calibri"/>
          <w:sz w:val="20"/>
        </w:rPr>
      </w:pPr>
    </w:p>
    <w:p>
      <w:pPr>
        <w:pStyle w:val="3"/>
        <w:rPr>
          <w:rFonts w:ascii="Calibri"/>
          <w:sz w:val="20"/>
        </w:rPr>
      </w:pPr>
    </w:p>
    <w:p>
      <w:pPr>
        <w:pStyle w:val="3"/>
        <w:rPr>
          <w:rFonts w:ascii="Calibri"/>
          <w:sz w:val="20"/>
        </w:rPr>
      </w:pPr>
    </w:p>
    <w:p>
      <w:pPr>
        <w:pStyle w:val="3"/>
        <w:rPr>
          <w:rFonts w:ascii="Calibri"/>
          <w:sz w:val="20"/>
        </w:rPr>
      </w:pPr>
    </w:p>
    <w:p>
      <w:pPr>
        <w:pStyle w:val="3"/>
        <w:rPr>
          <w:rFonts w:ascii="Calibri"/>
          <w:sz w:val="20"/>
        </w:rPr>
      </w:pPr>
    </w:p>
    <w:p>
      <w:pPr>
        <w:pStyle w:val="3"/>
        <w:rPr>
          <w:rFonts w:ascii="Calibri"/>
          <w:sz w:val="20"/>
        </w:rPr>
      </w:pPr>
    </w:p>
    <w:p>
      <w:pPr>
        <w:pStyle w:val="3"/>
        <w:rPr>
          <w:rFonts w:ascii="Calibri"/>
          <w:sz w:val="20"/>
        </w:rPr>
      </w:pPr>
    </w:p>
    <w:p>
      <w:pPr>
        <w:pStyle w:val="3"/>
        <w:rPr>
          <w:rFonts w:ascii="Calibri"/>
          <w:sz w:val="20"/>
        </w:rPr>
      </w:pPr>
    </w:p>
    <w:p>
      <w:pPr>
        <w:pStyle w:val="3"/>
        <w:rPr>
          <w:rFonts w:ascii="Calibri"/>
          <w:sz w:val="20"/>
        </w:rPr>
      </w:pPr>
    </w:p>
    <w:p>
      <w:pPr>
        <w:pStyle w:val="3"/>
        <w:rPr>
          <w:rFonts w:ascii="Calibri"/>
          <w:sz w:val="20"/>
        </w:rPr>
      </w:pPr>
    </w:p>
    <w:p>
      <w:pPr>
        <w:pStyle w:val="3"/>
        <w:rPr>
          <w:rFonts w:ascii="Calibri"/>
          <w:sz w:val="20"/>
        </w:rPr>
      </w:pPr>
    </w:p>
    <w:p>
      <w:pPr>
        <w:pStyle w:val="3"/>
        <w:rPr>
          <w:rFonts w:ascii="Calibri"/>
          <w:sz w:val="20"/>
        </w:rPr>
      </w:pPr>
    </w:p>
    <w:p>
      <w:pPr>
        <w:pStyle w:val="3"/>
        <w:rPr>
          <w:rFonts w:ascii="Calibri"/>
          <w:sz w:val="20"/>
        </w:rPr>
      </w:pPr>
    </w:p>
    <w:p>
      <w:pPr>
        <w:pStyle w:val="3"/>
        <w:rPr>
          <w:rFonts w:ascii="Calibri"/>
          <w:sz w:val="20"/>
        </w:rPr>
      </w:pPr>
    </w:p>
    <w:p>
      <w:pPr>
        <w:pStyle w:val="3"/>
        <w:rPr>
          <w:rFonts w:ascii="Calibri"/>
          <w:sz w:val="20"/>
        </w:rPr>
      </w:pPr>
    </w:p>
    <w:p>
      <w:pPr>
        <w:pStyle w:val="3"/>
        <w:rPr>
          <w:rFonts w:ascii="Calibri"/>
          <w:sz w:val="20"/>
        </w:rPr>
      </w:pPr>
    </w:p>
    <w:p>
      <w:pPr>
        <w:pStyle w:val="3"/>
        <w:rPr>
          <w:rFonts w:ascii="Calibri"/>
          <w:sz w:val="20"/>
        </w:rPr>
      </w:pPr>
    </w:p>
    <w:p>
      <w:pPr>
        <w:pStyle w:val="3"/>
        <w:rPr>
          <w:rFonts w:ascii="Calibri"/>
          <w:sz w:val="20"/>
        </w:rPr>
      </w:pPr>
    </w:p>
    <w:p>
      <w:pPr>
        <w:pStyle w:val="3"/>
        <w:rPr>
          <w:rFonts w:ascii="Calibri"/>
          <w:sz w:val="20"/>
        </w:rPr>
      </w:pPr>
    </w:p>
    <w:p>
      <w:pPr>
        <w:pStyle w:val="3"/>
        <w:rPr>
          <w:rFonts w:ascii="Calibri"/>
          <w:sz w:val="20"/>
        </w:rPr>
      </w:pPr>
    </w:p>
    <w:p>
      <w:pPr>
        <w:pStyle w:val="3"/>
        <w:rPr>
          <w:rFonts w:ascii="Calibri"/>
          <w:sz w:val="20"/>
        </w:rPr>
      </w:pPr>
    </w:p>
    <w:p>
      <w:pPr>
        <w:pStyle w:val="3"/>
        <w:rPr>
          <w:rFonts w:ascii="Calibri"/>
          <w:sz w:val="20"/>
        </w:rPr>
      </w:pPr>
    </w:p>
    <w:p>
      <w:pPr>
        <w:pStyle w:val="3"/>
        <w:rPr>
          <w:rFonts w:ascii="Calibri"/>
          <w:sz w:val="20"/>
        </w:rPr>
      </w:pPr>
    </w:p>
    <w:p>
      <w:pPr>
        <w:pStyle w:val="3"/>
        <w:rPr>
          <w:rFonts w:ascii="Calibri"/>
          <w:sz w:val="20"/>
        </w:rPr>
      </w:pPr>
    </w:p>
    <w:p>
      <w:pPr>
        <w:pStyle w:val="3"/>
        <w:rPr>
          <w:rFonts w:ascii="Calibri"/>
          <w:sz w:val="20"/>
        </w:rPr>
      </w:pPr>
    </w:p>
    <w:p>
      <w:pPr>
        <w:pStyle w:val="3"/>
        <w:rPr>
          <w:rFonts w:ascii="Calibri"/>
          <w:sz w:val="20"/>
        </w:rPr>
      </w:pPr>
    </w:p>
    <w:p>
      <w:pPr>
        <w:pStyle w:val="3"/>
        <w:rPr>
          <w:rFonts w:ascii="Calibri"/>
          <w:sz w:val="20"/>
        </w:rPr>
      </w:pPr>
    </w:p>
    <w:p>
      <w:pPr>
        <w:pStyle w:val="3"/>
        <w:rPr>
          <w:rFonts w:ascii="Calibri"/>
          <w:sz w:val="20"/>
        </w:rPr>
      </w:pPr>
    </w:p>
    <w:p>
      <w:pPr>
        <w:pStyle w:val="3"/>
        <w:rPr>
          <w:rFonts w:ascii="Calibri"/>
          <w:sz w:val="20"/>
        </w:rPr>
      </w:pPr>
    </w:p>
    <w:p>
      <w:pPr>
        <w:pStyle w:val="3"/>
        <w:rPr>
          <w:rFonts w:ascii="Calibri"/>
          <w:sz w:val="20"/>
        </w:rPr>
      </w:pPr>
    </w:p>
    <w:p>
      <w:pPr>
        <w:pStyle w:val="3"/>
        <w:rPr>
          <w:rFonts w:ascii="Calibri"/>
          <w:sz w:val="20"/>
        </w:rPr>
      </w:pPr>
    </w:p>
    <w:p>
      <w:pPr>
        <w:pStyle w:val="3"/>
        <w:spacing w:before="182"/>
        <w:ind w:left="119"/>
        <w:rPr>
          <w:rFonts w:hint="eastAsia" w:ascii="宋体" w:eastAsia="宋体"/>
        </w:rPr>
      </w:pPr>
      <w:r>
        <w:rPr>
          <w:rFonts w:hint="eastAsia" w:ascii="宋体" w:eastAsia="宋体"/>
        </w:rPr>
        <w:t>抄送：市市场监督管理局，市内民营医疗机构。</w:t>
      </w:r>
    </w:p>
    <w:p>
      <w:pPr>
        <w:spacing w:before="1" w:line="240" w:lineRule="auto"/>
        <w:rPr>
          <w:sz w:val="15"/>
        </w:rPr>
      </w:pPr>
    </w:p>
    <w:p>
      <w:pPr>
        <w:spacing w:before="63"/>
        <w:ind w:left="124" w:right="0" w:firstLine="0"/>
        <w:jc w:val="left"/>
        <w:rPr>
          <w:rFonts w:ascii="Calibri"/>
          <w:sz w:val="18"/>
        </w:rPr>
      </w:pPr>
      <w:r>
        <w:rPr>
          <w:rFonts w:ascii="Calibri"/>
          <w:sz w:val="18"/>
        </w:rPr>
        <w:t>- 14 -</w:t>
      </w:r>
    </w:p>
    <w:sectPr>
      <w:footerReference r:id="rId10" w:type="even"/>
      <w:pgSz w:w="11910" w:h="16840"/>
      <w:pgMar w:top="1580" w:right="1680" w:bottom="280" w:left="168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49" o:spid="_x0000_s2049" o:spt="202" type="#_x0000_t202" style="position:absolute;left:0pt;margin-left:489.9pt;margin-top:782.3pt;height:11pt;width:19.2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0" w:line="203" w:lineRule="exact"/>
                  <w:ind w:left="20" w:right="0" w:firstLine="0"/>
                  <w:jc w:val="left"/>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t>1</w:t>
                </w:r>
                <w:r>
                  <w:fldChar w:fldCharType="end"/>
                </w:r>
                <w:r>
                  <w:rPr>
                    <w:rFonts w:ascii="Calibri"/>
                    <w:sz w:val="1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0" o:spid="_x0000_s2050" o:spt="202" type="#_x0000_t202" style="position:absolute;left:0pt;margin-left:89.2pt;margin-top:782.3pt;height:11pt;width:19.2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0" w:line="203" w:lineRule="exact"/>
                  <w:ind w:left="20" w:right="0" w:firstLine="0"/>
                  <w:jc w:val="left"/>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t>2</w:t>
                </w:r>
                <w:r>
                  <w:fldChar w:fldCharType="end"/>
                </w:r>
                <w:r>
                  <w:rPr>
                    <w:rFonts w:ascii="Calibri"/>
                    <w:sz w:val="1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1" o:spid="_x0000_s2051" o:spt="202" type="#_x0000_t202" style="position:absolute;left:0pt;margin-left:749.9pt;margin-top:535.7pt;height:11pt;width:23.6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spacing w:before="0" w:line="203" w:lineRule="exact"/>
                  <w:ind w:left="20" w:right="0" w:firstLine="0"/>
                  <w:jc w:val="left"/>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t>11</w:t>
                </w:r>
                <w:r>
                  <w:fldChar w:fldCharType="end"/>
                </w:r>
                <w:r>
                  <w:rPr>
                    <w:rFonts w:ascii="Calibri"/>
                    <w:sz w:val="18"/>
                  </w:rP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2" o:spid="_x0000_s2052" o:spt="202" type="#_x0000_t202" style="position:absolute;left:0pt;margin-left:71.2pt;margin-top:535.7pt;height:11pt;width:23.75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spacing w:before="0" w:line="203" w:lineRule="exact"/>
                  <w:ind w:left="20" w:right="0" w:firstLine="0"/>
                  <w:jc w:val="left"/>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t>10</w:t>
                </w:r>
                <w:r>
                  <w:fldChar w:fldCharType="end"/>
                </w:r>
                <w:r>
                  <w:rPr>
                    <w:rFonts w:ascii="Calibri"/>
                    <w:sz w:val="18"/>
                  </w:rPr>
                  <w:t xml:space="preserve">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308" w:hanging="202"/>
        <w:jc w:val="left"/>
      </w:pPr>
      <w:rPr>
        <w:rFonts w:hint="default" w:ascii="宋体" w:hAnsi="宋体" w:eastAsia="宋体" w:cs="宋体"/>
        <w:spacing w:val="-1"/>
        <w:w w:val="99"/>
        <w:sz w:val="18"/>
        <w:szCs w:val="18"/>
        <w:lang w:val="en-US" w:eastAsia="zh-CN" w:bidi="ar-SA"/>
      </w:rPr>
    </w:lvl>
    <w:lvl w:ilvl="1" w:tentative="0">
      <w:start w:val="0"/>
      <w:numFmt w:val="bullet"/>
      <w:lvlText w:val="•"/>
      <w:lvlJc w:val="left"/>
      <w:pPr>
        <w:ind w:left="471" w:hanging="202"/>
      </w:pPr>
      <w:rPr>
        <w:rFonts w:hint="default"/>
        <w:lang w:val="en-US" w:eastAsia="zh-CN" w:bidi="ar-SA"/>
      </w:rPr>
    </w:lvl>
    <w:lvl w:ilvl="2" w:tentative="0">
      <w:start w:val="0"/>
      <w:numFmt w:val="bullet"/>
      <w:lvlText w:val="•"/>
      <w:lvlJc w:val="left"/>
      <w:pPr>
        <w:ind w:left="643" w:hanging="202"/>
      </w:pPr>
      <w:rPr>
        <w:rFonts w:hint="default"/>
        <w:lang w:val="en-US" w:eastAsia="zh-CN" w:bidi="ar-SA"/>
      </w:rPr>
    </w:lvl>
    <w:lvl w:ilvl="3" w:tentative="0">
      <w:start w:val="0"/>
      <w:numFmt w:val="bullet"/>
      <w:lvlText w:val="•"/>
      <w:lvlJc w:val="left"/>
      <w:pPr>
        <w:ind w:left="814" w:hanging="202"/>
      </w:pPr>
      <w:rPr>
        <w:rFonts w:hint="default"/>
        <w:lang w:val="en-US" w:eastAsia="zh-CN" w:bidi="ar-SA"/>
      </w:rPr>
    </w:lvl>
    <w:lvl w:ilvl="4" w:tentative="0">
      <w:start w:val="0"/>
      <w:numFmt w:val="bullet"/>
      <w:lvlText w:val="•"/>
      <w:lvlJc w:val="left"/>
      <w:pPr>
        <w:ind w:left="986" w:hanging="202"/>
      </w:pPr>
      <w:rPr>
        <w:rFonts w:hint="default"/>
        <w:lang w:val="en-US" w:eastAsia="zh-CN" w:bidi="ar-SA"/>
      </w:rPr>
    </w:lvl>
    <w:lvl w:ilvl="5" w:tentative="0">
      <w:start w:val="0"/>
      <w:numFmt w:val="bullet"/>
      <w:lvlText w:val="•"/>
      <w:lvlJc w:val="left"/>
      <w:pPr>
        <w:ind w:left="1157" w:hanging="202"/>
      </w:pPr>
      <w:rPr>
        <w:rFonts w:hint="default"/>
        <w:lang w:val="en-US" w:eastAsia="zh-CN" w:bidi="ar-SA"/>
      </w:rPr>
    </w:lvl>
    <w:lvl w:ilvl="6" w:tentative="0">
      <w:start w:val="0"/>
      <w:numFmt w:val="bullet"/>
      <w:lvlText w:val="•"/>
      <w:lvlJc w:val="left"/>
      <w:pPr>
        <w:ind w:left="1329" w:hanging="202"/>
      </w:pPr>
      <w:rPr>
        <w:rFonts w:hint="default"/>
        <w:lang w:val="en-US" w:eastAsia="zh-CN" w:bidi="ar-SA"/>
      </w:rPr>
    </w:lvl>
    <w:lvl w:ilvl="7" w:tentative="0">
      <w:start w:val="0"/>
      <w:numFmt w:val="bullet"/>
      <w:lvlText w:val="•"/>
      <w:lvlJc w:val="left"/>
      <w:pPr>
        <w:ind w:left="1500" w:hanging="202"/>
      </w:pPr>
      <w:rPr>
        <w:rFonts w:hint="default"/>
        <w:lang w:val="en-US" w:eastAsia="zh-CN" w:bidi="ar-SA"/>
      </w:rPr>
    </w:lvl>
    <w:lvl w:ilvl="8" w:tentative="0">
      <w:start w:val="0"/>
      <w:numFmt w:val="bullet"/>
      <w:lvlText w:val="•"/>
      <w:lvlJc w:val="left"/>
      <w:pPr>
        <w:ind w:left="1672" w:hanging="202"/>
      </w:pPr>
      <w:rPr>
        <w:rFonts w:hint="default"/>
        <w:lang w:val="en-US" w:eastAsia="zh-CN" w:bidi="ar-SA"/>
      </w:rPr>
    </w:lvl>
  </w:abstractNum>
  <w:abstractNum w:abstractNumId="1">
    <w:nsid w:val="0053208E"/>
    <w:multiLevelType w:val="multilevel"/>
    <w:tmpl w:val="0053208E"/>
    <w:lvl w:ilvl="0" w:tentative="0">
      <w:start w:val="1"/>
      <w:numFmt w:val="decimal"/>
      <w:lvlText w:val="%1."/>
      <w:lvlJc w:val="left"/>
      <w:pPr>
        <w:ind w:left="221" w:hanging="356"/>
        <w:jc w:val="left"/>
      </w:pPr>
      <w:rPr>
        <w:rFonts w:hint="default" w:ascii="宋体" w:hAnsi="宋体" w:eastAsia="宋体" w:cs="宋体"/>
        <w:w w:val="34"/>
        <w:sz w:val="24"/>
        <w:szCs w:val="24"/>
        <w:lang w:val="en-US" w:eastAsia="zh-CN" w:bidi="ar-SA"/>
      </w:rPr>
    </w:lvl>
    <w:lvl w:ilvl="1" w:tentative="0">
      <w:start w:val="0"/>
      <w:numFmt w:val="bullet"/>
      <w:lvlText w:val="•"/>
      <w:lvlJc w:val="left"/>
      <w:pPr>
        <w:ind w:left="1787" w:hanging="356"/>
      </w:pPr>
      <w:rPr>
        <w:rFonts w:hint="default"/>
        <w:lang w:val="en-US" w:eastAsia="zh-CN" w:bidi="ar-SA"/>
      </w:rPr>
    </w:lvl>
    <w:lvl w:ilvl="2" w:tentative="0">
      <w:start w:val="0"/>
      <w:numFmt w:val="bullet"/>
      <w:lvlText w:val="•"/>
      <w:lvlJc w:val="left"/>
      <w:pPr>
        <w:ind w:left="3355" w:hanging="356"/>
      </w:pPr>
      <w:rPr>
        <w:rFonts w:hint="default"/>
        <w:lang w:val="en-US" w:eastAsia="zh-CN" w:bidi="ar-SA"/>
      </w:rPr>
    </w:lvl>
    <w:lvl w:ilvl="3" w:tentative="0">
      <w:start w:val="0"/>
      <w:numFmt w:val="bullet"/>
      <w:lvlText w:val="•"/>
      <w:lvlJc w:val="left"/>
      <w:pPr>
        <w:ind w:left="4923" w:hanging="356"/>
      </w:pPr>
      <w:rPr>
        <w:rFonts w:hint="default"/>
        <w:lang w:val="en-US" w:eastAsia="zh-CN" w:bidi="ar-SA"/>
      </w:rPr>
    </w:lvl>
    <w:lvl w:ilvl="4" w:tentative="0">
      <w:start w:val="0"/>
      <w:numFmt w:val="bullet"/>
      <w:lvlText w:val="•"/>
      <w:lvlJc w:val="left"/>
      <w:pPr>
        <w:ind w:left="6491" w:hanging="356"/>
      </w:pPr>
      <w:rPr>
        <w:rFonts w:hint="default"/>
        <w:lang w:val="en-US" w:eastAsia="zh-CN" w:bidi="ar-SA"/>
      </w:rPr>
    </w:lvl>
    <w:lvl w:ilvl="5" w:tentative="0">
      <w:start w:val="0"/>
      <w:numFmt w:val="bullet"/>
      <w:lvlText w:val="•"/>
      <w:lvlJc w:val="left"/>
      <w:pPr>
        <w:ind w:left="8058" w:hanging="356"/>
      </w:pPr>
      <w:rPr>
        <w:rFonts w:hint="default"/>
        <w:lang w:val="en-US" w:eastAsia="zh-CN" w:bidi="ar-SA"/>
      </w:rPr>
    </w:lvl>
    <w:lvl w:ilvl="6" w:tentative="0">
      <w:start w:val="0"/>
      <w:numFmt w:val="bullet"/>
      <w:lvlText w:val="•"/>
      <w:lvlJc w:val="left"/>
      <w:pPr>
        <w:ind w:left="9626" w:hanging="356"/>
      </w:pPr>
      <w:rPr>
        <w:rFonts w:hint="default"/>
        <w:lang w:val="en-US" w:eastAsia="zh-CN" w:bidi="ar-SA"/>
      </w:rPr>
    </w:lvl>
    <w:lvl w:ilvl="7" w:tentative="0">
      <w:start w:val="0"/>
      <w:numFmt w:val="bullet"/>
      <w:lvlText w:val="•"/>
      <w:lvlJc w:val="left"/>
      <w:pPr>
        <w:ind w:left="11194" w:hanging="356"/>
      </w:pPr>
      <w:rPr>
        <w:rFonts w:hint="default"/>
        <w:lang w:val="en-US" w:eastAsia="zh-CN" w:bidi="ar-SA"/>
      </w:rPr>
    </w:lvl>
    <w:lvl w:ilvl="8" w:tentative="0">
      <w:start w:val="0"/>
      <w:numFmt w:val="bullet"/>
      <w:lvlText w:val="•"/>
      <w:lvlJc w:val="left"/>
      <w:pPr>
        <w:ind w:left="12762" w:hanging="356"/>
      </w:pPr>
      <w:rPr>
        <w:rFonts w:hint="default"/>
        <w:lang w:val="en-US" w:eastAsia="zh-CN"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ODc1NDYwODhkZGZmMzIyNjBjMjk2MjJmNmEwMTE1MTEifQ=="/>
  </w:docVars>
  <w:rsids>
    <w:rsidRoot w:val="00000000"/>
    <w:rsid w:val="47E407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1"/>
    <w:pPr>
      <w:ind w:left="221"/>
      <w:outlineLvl w:val="1"/>
    </w:pPr>
    <w:rPr>
      <w:rFonts w:ascii="宋体" w:hAnsi="宋体" w:eastAsia="宋体" w:cs="宋体"/>
      <w:sz w:val="36"/>
      <w:szCs w:val="36"/>
      <w:lang w:val="en-US" w:eastAsia="zh-CN" w:bidi="ar-SA"/>
    </w:rPr>
  </w:style>
  <w:style w:type="character" w:default="1" w:styleId="6">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仿宋" w:hAnsi="仿宋" w:eastAsia="仿宋" w:cs="仿宋"/>
      <w:sz w:val="32"/>
      <w:szCs w:val="32"/>
      <w:lang w:val="en-US" w:eastAsia="zh-CN" w:bidi="ar-SA"/>
    </w:rPr>
  </w:style>
  <w:style w:type="paragraph" w:styleId="4">
    <w:name w:val="Title"/>
    <w:basedOn w:val="1"/>
    <w:qFormat/>
    <w:uiPriority w:val="1"/>
    <w:pPr>
      <w:spacing w:line="1176" w:lineRule="exact"/>
      <w:ind w:left="119"/>
    </w:pPr>
    <w:rPr>
      <w:rFonts w:ascii="PMingLiU" w:hAnsi="PMingLiU" w:eastAsia="PMingLiU" w:cs="PMingLiU"/>
      <w:sz w:val="124"/>
      <w:szCs w:val="124"/>
      <w:lang w:val="en-US" w:eastAsia="zh-CN" w:bidi="ar-SA"/>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spacing w:before="4"/>
      <w:ind w:left="221" w:right="220"/>
    </w:pPr>
    <w:rPr>
      <w:rFonts w:ascii="宋体" w:hAnsi="宋体" w:eastAsia="宋体" w:cs="宋体"/>
      <w:lang w:val="en-US" w:eastAsia="zh-CN" w:bidi="ar-SA"/>
    </w:rPr>
  </w:style>
  <w:style w:type="paragraph" w:customStyle="1" w:styleId="9">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1026"/>
    <customShpInfo spid="_x0000_s1028"/>
    <customShpInfo spid="_x0000_s1027"/>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5428</Words>
  <Characters>6039</Characters>
  <TotalTime>0</TotalTime>
  <ScaleCrop>false</ScaleCrop>
  <LinksUpToDate>false</LinksUpToDate>
  <CharactersWithSpaces>6259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2023-03-06T01:09:00Z</dcterms:created>
  <dc:creator>Administrator</dc:creator>
  <cp:lastModifiedBy>Administrator</cp:lastModifiedBy>
  <dcterms:modified xsi:type="dcterms:W3CDTF">2023-03-06T01:16:35Z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Xpdf - https://xpdf.cn</vt:lpwstr>
  </property>
  <property fmtid="{D5CDD505-2E9C-101B-9397-08002B2CF9AE}" pid="3" name="KSOProductBuildVer">
    <vt:lpwstr>2052-11.1.0.13703</vt:lpwstr>
  </property>
  <property fmtid="{D5CDD505-2E9C-101B-9397-08002B2CF9AE}" pid="4" name="ICV">
    <vt:lpwstr>817E6B868F924D7993B4A88C34A1EE36</vt:lpwstr>
  </property>
</Properties>
</file>