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0000"/>
          <w:spacing w:val="80"/>
        </w:rPr>
        <w:t>黄山市医疗保障局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929005</wp:posOffset>
            </wp:positionH>
            <wp:positionV relativeFrom="paragraph">
              <wp:posOffset>120174</wp:posOffset>
            </wp:positionV>
            <wp:extent cx="5645277" cy="5029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277" cy="5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770"/>
      </w:pPr>
      <w:r>
        <w:rPr>
          <w:w w:val="95"/>
        </w:rPr>
        <w:t>关于</w:t>
      </w:r>
      <w:r>
        <w:rPr>
          <w:w w:val="95"/>
        </w:rPr>
        <w:t>同</w:t>
      </w:r>
      <w:r>
        <w:rPr>
          <w:w w:val="95"/>
        </w:rPr>
        <w:t>意</w:t>
      </w:r>
      <w:r>
        <w:rPr>
          <w:w w:val="95"/>
        </w:rPr>
        <w:t>特</w:t>
      </w:r>
      <w:r>
        <w:rPr>
          <w:w w:val="95"/>
        </w:rPr>
        <w:t>需</w:t>
      </w:r>
      <w:r>
        <w:rPr>
          <w:w w:val="95"/>
        </w:rPr>
        <w:t>专</w:t>
      </w:r>
      <w:r>
        <w:rPr>
          <w:w w:val="95"/>
        </w:rPr>
        <w:t>家</w:t>
      </w:r>
      <w:r>
        <w:rPr>
          <w:w w:val="95"/>
        </w:rPr>
        <w:t>门</w:t>
      </w:r>
      <w:r>
        <w:rPr>
          <w:w w:val="95"/>
        </w:rPr>
        <w:t>诊</w:t>
      </w:r>
      <w:r>
        <w:rPr>
          <w:w w:val="95"/>
        </w:rPr>
        <w:t>诊</w:t>
      </w:r>
      <w:r>
        <w:rPr>
          <w:w w:val="95"/>
        </w:rPr>
        <w:t>察</w:t>
      </w:r>
      <w:r>
        <w:rPr>
          <w:w w:val="95"/>
        </w:rPr>
        <w:t>费</w:t>
      </w:r>
      <w:r>
        <w:rPr>
          <w:w w:val="95"/>
        </w:rPr>
        <w:t>备</w:t>
      </w:r>
      <w:r>
        <w:rPr>
          <w:w w:val="95"/>
        </w:rPr>
        <w:t>案</w:t>
      </w:r>
      <w:r>
        <w:rPr>
          <w:w w:val="95"/>
        </w:rPr>
        <w:t>的</w:t>
      </w:r>
      <w:r>
        <w:rPr>
          <w:spacing w:val="-10"/>
          <w:w w:val="95"/>
        </w:rPr>
        <w:t>函</w:t>
      </w:r>
    </w:p>
    <w:p>
      <w:pPr>
        <w:pStyle w:val="BodyText"/>
        <w:spacing w:before="13"/>
        <w:rPr>
          <w:rFonts w:ascii="PMingLiU"/>
          <w:sz w:val="45"/>
        </w:rPr>
      </w:pPr>
    </w:p>
    <w:p>
      <w:pPr>
        <w:pStyle w:val="BodyText"/>
        <w:ind w:left="440"/>
      </w:pPr>
      <w:r>
        <w:rPr>
          <w:w w:val="95"/>
        </w:rPr>
        <w:t>黄山</w:t>
      </w:r>
      <w:r>
        <w:rPr>
          <w:w w:val="95"/>
        </w:rPr>
        <w:t>市</w:t>
      </w:r>
      <w:r>
        <w:rPr>
          <w:w w:val="95"/>
        </w:rPr>
        <w:t>人</w:t>
      </w:r>
      <w:r>
        <w:rPr>
          <w:w w:val="95"/>
        </w:rPr>
        <w:t>民</w:t>
      </w:r>
      <w:r>
        <w:rPr>
          <w:w w:val="95"/>
        </w:rPr>
        <w:t>医</w:t>
      </w:r>
      <w:r>
        <w:rPr>
          <w:w w:val="95"/>
        </w:rPr>
        <w:t>院</w:t>
      </w:r>
      <w:r>
        <w:rPr>
          <w:spacing w:val="-10"/>
          <w:w w:val="95"/>
        </w:rPr>
        <w:t>：</w:t>
      </w:r>
    </w:p>
    <w:p>
      <w:pPr>
        <w:pStyle w:val="BodyText"/>
        <w:spacing w:line="328" w:lineRule="auto" w:before="149"/>
        <w:ind w:left="440" w:right="437" w:firstLine="640"/>
        <w:jc w:val="both"/>
      </w:pPr>
      <w:r>
        <w:rPr>
          <w:spacing w:val="-2"/>
          <w:w w:val="99"/>
        </w:rPr>
        <w:t>你院《关于重新核定特需专家门诊诊察费的请示》</w:t>
      </w:r>
      <w:r>
        <w:rPr>
          <w:spacing w:val="7"/>
          <w:w w:val="99"/>
        </w:rPr>
        <w:t>（</w:t>
      </w:r>
      <w:r>
        <w:rPr>
          <w:w w:val="99"/>
        </w:rPr>
        <w:t>黄</w:t>
      </w:r>
      <w:r>
        <w:rPr>
          <w:spacing w:val="-9"/>
          <w:w w:val="99"/>
        </w:rPr>
        <w:t>医〔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3</w:t>
      </w:r>
      <w:r>
        <w:rPr>
          <w:spacing w:val="-17"/>
          <w:w w:val="99"/>
        </w:rPr>
        <w:t>〕</w:t>
      </w:r>
      <w:r>
        <w:rPr>
          <w:spacing w:val="-2"/>
          <w:w w:val="99"/>
        </w:rPr>
        <w:t>4</w:t>
      </w:r>
      <w:r>
        <w:rPr>
          <w:w w:val="99"/>
        </w:rPr>
        <w:t>4</w:t>
      </w:r>
      <w:r>
        <w:rPr>
          <w:spacing w:val="-80"/>
        </w:rPr>
        <w:t> </w:t>
      </w:r>
      <w:r>
        <w:rPr>
          <w:spacing w:val="2"/>
          <w:w w:val="99"/>
        </w:rPr>
        <w:t>号</w:t>
      </w:r>
      <w:r>
        <w:rPr>
          <w:spacing w:val="-19"/>
          <w:w w:val="99"/>
        </w:rPr>
        <w:t>）</w:t>
      </w:r>
      <w:r>
        <w:rPr>
          <w:spacing w:val="-6"/>
          <w:w w:val="99"/>
        </w:rPr>
        <w:t>收悉。经研究，同意你院特需专家门诊诊</w:t>
      </w:r>
      <w:r>
        <w:rPr>
          <w:spacing w:val="-4"/>
          <w:w w:val="99"/>
        </w:rPr>
        <w:t>察费按附件中的价格备案，详见附件。你院要严格按照省卫</w:t>
      </w:r>
      <w:r>
        <w:rPr>
          <w:spacing w:val="-3"/>
          <w:w w:val="99"/>
        </w:rPr>
        <w:t>生健康委、省医疗保障局《关于公布特需专家门诊和特需体</w:t>
      </w:r>
      <w:r>
        <w:rPr>
          <w:spacing w:val="-1"/>
          <w:w w:val="99"/>
        </w:rPr>
        <w:t>检医疗服务价格项目的通知</w:t>
      </w:r>
      <w:r>
        <w:rPr>
          <w:spacing w:val="-183"/>
          <w:w w:val="99"/>
        </w:rPr>
        <w:t>》</w:t>
      </w:r>
      <w:r>
        <w:rPr>
          <w:w w:val="99"/>
        </w:rPr>
        <w:t>（</w:t>
      </w:r>
      <w:r>
        <w:rPr>
          <w:spacing w:val="-5"/>
          <w:w w:val="99"/>
        </w:rPr>
        <w:t>皖卫财秘〔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0</w:t>
      </w:r>
      <w:r>
        <w:rPr>
          <w:spacing w:val="-2"/>
          <w:w w:val="99"/>
        </w:rPr>
        <w:t>1</w:t>
      </w:r>
      <w:r>
        <w:rPr>
          <w:spacing w:val="3"/>
          <w:w w:val="99"/>
        </w:rPr>
        <w:t>9</w:t>
      </w:r>
      <w:r>
        <w:rPr>
          <w:spacing w:val="-22"/>
          <w:w w:val="99"/>
        </w:rPr>
        <w:t>〕</w:t>
      </w:r>
      <w:r>
        <w:rPr>
          <w:spacing w:val="-2"/>
          <w:w w:val="99"/>
        </w:rPr>
        <w:t>2</w:t>
      </w:r>
      <w:r>
        <w:rPr>
          <w:spacing w:val="1"/>
          <w:w w:val="99"/>
        </w:rPr>
        <w:t>7</w:t>
      </w:r>
      <w:r>
        <w:rPr>
          <w:w w:val="99"/>
        </w:rPr>
        <w:t>9</w:t>
      </w:r>
      <w:r>
        <w:rPr>
          <w:spacing w:val="-80"/>
        </w:rPr>
        <w:t> </w:t>
      </w:r>
      <w:r>
        <w:rPr>
          <w:spacing w:val="2"/>
          <w:w w:val="99"/>
        </w:rPr>
        <w:t>号</w:t>
      </w:r>
      <w:r>
        <w:rPr>
          <w:spacing w:val="-24"/>
          <w:w w:val="99"/>
        </w:rPr>
        <w:t>）</w:t>
      </w:r>
      <w:r>
        <w:rPr>
          <w:w w:val="99"/>
        </w:rPr>
        <w:t>文</w:t>
      </w:r>
      <w:r>
        <w:rPr>
          <w:spacing w:val="-2"/>
          <w:w w:val="99"/>
        </w:rPr>
        <w:t>件规定的服务设施、临床医学专家条件和服务频次、诊疗服</w:t>
      </w:r>
      <w:r>
        <w:rPr>
          <w:spacing w:val="-3"/>
          <w:w w:val="99"/>
        </w:rPr>
        <w:t>务要求执行，开展特需服务前需对照相应档次将专家名单报</w:t>
      </w:r>
      <w:r>
        <w:rPr>
          <w:spacing w:val="-1"/>
          <w:w w:val="99"/>
        </w:rPr>
        <w:t>我局备案。</w:t>
      </w:r>
    </w:p>
    <w:p>
      <w:pPr>
        <w:pStyle w:val="BodyText"/>
        <w:spacing w:before="8"/>
        <w:rPr>
          <w:sz w:val="42"/>
        </w:rPr>
      </w:pPr>
    </w:p>
    <w:p>
      <w:pPr>
        <w:pStyle w:val="BodyText"/>
        <w:ind w:left="108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4645786</wp:posOffset>
            </wp:positionH>
            <wp:positionV relativeFrom="paragraph">
              <wp:posOffset>768985</wp:posOffset>
            </wp:positionV>
            <wp:extent cx="1512062" cy="147599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062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附件：</w:t>
      </w:r>
      <w:r>
        <w:rPr>
          <w:w w:val="95"/>
        </w:rPr>
        <w:t>医</w:t>
      </w:r>
      <w:r>
        <w:rPr>
          <w:w w:val="95"/>
        </w:rPr>
        <w:t>疗</w:t>
      </w:r>
      <w:r>
        <w:rPr>
          <w:w w:val="95"/>
        </w:rPr>
        <w:t>服</w:t>
      </w:r>
      <w:r>
        <w:rPr>
          <w:w w:val="95"/>
        </w:rPr>
        <w:t>务</w:t>
      </w:r>
      <w:r>
        <w:rPr>
          <w:w w:val="95"/>
        </w:rPr>
        <w:t>项</w:t>
      </w:r>
      <w:r>
        <w:rPr>
          <w:w w:val="95"/>
        </w:rPr>
        <w:t>目</w:t>
      </w:r>
      <w:r>
        <w:rPr>
          <w:w w:val="95"/>
        </w:rPr>
        <w:t>价</w:t>
      </w:r>
      <w:r>
        <w:rPr>
          <w:spacing w:val="-5"/>
          <w:w w:val="95"/>
        </w:rPr>
        <w:t>格表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2.040009pt;margin-top:14.4125pt;width:127.95pt;height:116.25pt;mso-position-horizontal-relative:page;mso-position-vertical-relative:paragraph;z-index:-15728128;mso-wrap-distance-left:0;mso-wrap-distance-right:0" type="#_x0000_t202" id="docshape1" filled="false" stroked="false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spacing w:line="326" w:lineRule="auto" w:before="210"/>
                  </w:pPr>
                  <w:r>
                    <w:rPr>
                      <w:spacing w:val="-2"/>
                    </w:rPr>
                    <w:t>黄山</w:t>
                  </w:r>
                  <w:r>
                    <w:rPr>
                      <w:spacing w:val="-2"/>
                    </w:rPr>
                    <w:t>市</w:t>
                  </w:r>
                  <w:r>
                    <w:rPr>
                      <w:spacing w:val="-2"/>
                    </w:rPr>
                    <w:t>医</w:t>
                  </w:r>
                  <w:r>
                    <w:rPr>
                      <w:spacing w:val="-2"/>
                    </w:rPr>
                    <w:t>疗</w:t>
                  </w:r>
                  <w:r>
                    <w:rPr>
                      <w:spacing w:val="-2"/>
                    </w:rPr>
                    <w:t>保</w:t>
                  </w:r>
                  <w:r>
                    <w:rPr>
                      <w:spacing w:val="-2"/>
                    </w:rPr>
                    <w:t>障</w:t>
                  </w:r>
                  <w:r>
                    <w:rPr>
                      <w:spacing w:val="-2"/>
                    </w:rPr>
                    <w:t>局 </w:t>
                  </w:r>
                  <w:r>
                    <w:rPr/>
                    <w:t>2023</w:t>
                  </w:r>
                  <w:r>
                    <w:rPr>
                      <w:spacing w:val="-50"/>
                    </w:rPr>
                    <w:t> 年 </w:t>
                  </w:r>
                  <w:r>
                    <w:rPr/>
                    <w:t>3</w:t>
                  </w:r>
                  <w:r>
                    <w:rPr>
                      <w:spacing w:val="-49"/>
                    </w:rPr>
                    <w:t> 月 </w:t>
                  </w:r>
                  <w:r>
                    <w:rPr/>
                    <w:t>31</w:t>
                  </w:r>
                  <w:r>
                    <w:rPr>
                      <w:spacing w:val="-36"/>
                    </w:rPr>
                    <w:t> 日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1460" w:bottom="280" w:left="1360" w:right="1360"/>
        </w:sectPr>
      </w:pPr>
    </w:p>
    <w:p>
      <w:pPr>
        <w:pStyle w:val="BodyText"/>
        <w:spacing w:before="49"/>
        <w:ind w:left="440"/>
      </w:pPr>
      <w:r>
        <w:rPr>
          <w:w w:val="95"/>
        </w:rPr>
        <w:t>附</w:t>
      </w:r>
      <w:r>
        <w:rPr>
          <w:spacing w:val="-10"/>
          <w:w w:val="95"/>
        </w:rPr>
        <w:t>件</w:t>
      </w:r>
    </w:p>
    <w:p>
      <w:pPr>
        <w:pStyle w:val="Heading1"/>
        <w:ind w:left="2698" w:right="2699"/>
        <w:jc w:val="center"/>
      </w:pPr>
      <w:r>
        <w:rPr>
          <w:w w:val="95"/>
        </w:rPr>
        <w:t>医疗</w:t>
      </w:r>
      <w:r>
        <w:rPr>
          <w:w w:val="95"/>
        </w:rPr>
        <w:t>服</w:t>
      </w:r>
      <w:r>
        <w:rPr>
          <w:w w:val="95"/>
        </w:rPr>
        <w:t>务</w:t>
      </w:r>
      <w:r>
        <w:rPr>
          <w:w w:val="95"/>
        </w:rPr>
        <w:t>项</w:t>
      </w:r>
      <w:r>
        <w:rPr>
          <w:w w:val="95"/>
        </w:rPr>
        <w:t>目</w:t>
      </w:r>
      <w:r>
        <w:rPr>
          <w:w w:val="95"/>
        </w:rPr>
        <w:t>价</w:t>
      </w:r>
      <w:r>
        <w:rPr>
          <w:spacing w:val="-5"/>
          <w:w w:val="95"/>
        </w:rPr>
        <w:t>格表</w:t>
      </w: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11"/>
        <w:rPr>
          <w:rFonts w:ascii="PMingLiU"/>
          <w:sz w:val="16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1485"/>
        <w:gridCol w:w="2526"/>
        <w:gridCol w:w="1074"/>
        <w:gridCol w:w="1057"/>
        <w:gridCol w:w="1658"/>
      </w:tblGrid>
      <w:tr>
        <w:trPr>
          <w:trHeight w:val="913" w:hRule="atLeast"/>
        </w:trPr>
        <w:tc>
          <w:tcPr>
            <w:tcW w:w="815" w:type="dxa"/>
          </w:tcPr>
          <w:p>
            <w:pPr>
              <w:pStyle w:val="TableParagraph"/>
              <w:spacing w:line="187" w:lineRule="auto" w:before="162"/>
              <w:ind w:left="257" w:right="245"/>
              <w:rPr>
                <w:sz w:val="30"/>
              </w:rPr>
            </w:pPr>
            <w:r>
              <w:rPr>
                <w:spacing w:val="-10"/>
                <w:sz w:val="30"/>
              </w:rPr>
              <w:t>序</w:t>
            </w:r>
            <w:r>
              <w:rPr>
                <w:spacing w:val="-10"/>
                <w:sz w:val="30"/>
              </w:rPr>
              <w:t>号</w:t>
            </w:r>
          </w:p>
        </w:tc>
        <w:tc>
          <w:tcPr>
            <w:tcW w:w="1485" w:type="dxa"/>
          </w:tcPr>
          <w:p>
            <w:pPr>
              <w:pStyle w:val="TableParagraph"/>
              <w:spacing w:before="247"/>
              <w:ind w:left="138"/>
              <w:rPr>
                <w:sz w:val="30"/>
              </w:rPr>
            </w:pPr>
            <w:r>
              <w:rPr>
                <w:spacing w:val="-3"/>
                <w:sz w:val="30"/>
              </w:rPr>
              <w:t>项目编码</w:t>
            </w:r>
          </w:p>
        </w:tc>
        <w:tc>
          <w:tcPr>
            <w:tcW w:w="2526" w:type="dxa"/>
          </w:tcPr>
          <w:p>
            <w:pPr>
              <w:pStyle w:val="TableParagraph"/>
              <w:spacing w:before="247"/>
              <w:ind w:left="660"/>
              <w:rPr>
                <w:sz w:val="30"/>
              </w:rPr>
            </w:pPr>
            <w:r>
              <w:rPr>
                <w:spacing w:val="-3"/>
                <w:sz w:val="30"/>
              </w:rPr>
              <w:t>项目名称</w:t>
            </w:r>
          </w:p>
        </w:tc>
        <w:tc>
          <w:tcPr>
            <w:tcW w:w="1074" w:type="dxa"/>
          </w:tcPr>
          <w:p>
            <w:pPr>
              <w:pStyle w:val="TableParagraph"/>
              <w:spacing w:line="187" w:lineRule="auto" w:before="162"/>
              <w:ind w:left="236" w:right="225"/>
              <w:rPr>
                <w:sz w:val="30"/>
              </w:rPr>
            </w:pPr>
            <w:r>
              <w:rPr>
                <w:spacing w:val="-6"/>
                <w:sz w:val="30"/>
              </w:rPr>
              <w:t>计价</w:t>
            </w:r>
            <w:r>
              <w:rPr>
                <w:spacing w:val="-5"/>
                <w:sz w:val="30"/>
              </w:rPr>
              <w:t>单位</w:t>
            </w:r>
          </w:p>
        </w:tc>
        <w:tc>
          <w:tcPr>
            <w:tcW w:w="1057" w:type="dxa"/>
          </w:tcPr>
          <w:p>
            <w:pPr>
              <w:pStyle w:val="TableParagraph"/>
              <w:spacing w:line="342" w:lineRule="exact" w:before="96"/>
              <w:ind w:left="225"/>
              <w:rPr>
                <w:sz w:val="30"/>
              </w:rPr>
            </w:pPr>
            <w:r>
              <w:rPr>
                <w:spacing w:val="-5"/>
                <w:sz w:val="30"/>
              </w:rPr>
              <w:t>价格</w:t>
            </w:r>
          </w:p>
          <w:p>
            <w:pPr>
              <w:pStyle w:val="TableParagraph"/>
              <w:spacing w:line="342" w:lineRule="exact" w:before="0"/>
              <w:ind w:left="108"/>
              <w:rPr>
                <w:sz w:val="30"/>
              </w:rPr>
            </w:pPr>
            <w:r>
              <w:rPr>
                <w:sz w:val="30"/>
              </w:rPr>
              <w:t>（元</w:t>
            </w:r>
            <w:r>
              <w:rPr>
                <w:spacing w:val="-10"/>
                <w:sz w:val="30"/>
              </w:rPr>
              <w:t>）</w:t>
            </w:r>
          </w:p>
        </w:tc>
        <w:tc>
          <w:tcPr>
            <w:tcW w:w="1658" w:type="dxa"/>
          </w:tcPr>
          <w:p>
            <w:pPr>
              <w:pStyle w:val="TableParagraph"/>
              <w:spacing w:before="247"/>
              <w:ind w:left="227"/>
              <w:rPr>
                <w:sz w:val="30"/>
              </w:rPr>
            </w:pPr>
            <w:r>
              <w:rPr>
                <w:spacing w:val="-3"/>
                <w:sz w:val="30"/>
              </w:rPr>
              <w:t>执行时间</w:t>
            </w:r>
          </w:p>
        </w:tc>
      </w:tr>
      <w:tr>
        <w:trPr>
          <w:trHeight w:val="1565" w:hRule="atLeast"/>
        </w:trPr>
        <w:tc>
          <w:tcPr>
            <w:tcW w:w="815" w:type="dxa"/>
          </w:tcPr>
          <w:p>
            <w:pPr>
              <w:pStyle w:val="TableParagraph"/>
              <w:rPr>
                <w:rFonts w:ascii="PMingLiU"/>
                <w:sz w:val="43"/>
              </w:rPr>
            </w:pPr>
          </w:p>
          <w:p>
            <w:pPr>
              <w:pStyle w:val="TableParagraph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rFonts w:ascii="PMingLiU"/>
                <w:sz w:val="43"/>
              </w:rPr>
            </w:pPr>
          </w:p>
          <w:p>
            <w:pPr>
              <w:pStyle w:val="TableParagraph"/>
              <w:ind w:left="141"/>
              <w:rPr>
                <w:sz w:val="30"/>
              </w:rPr>
            </w:pPr>
            <w:r>
              <w:rPr>
                <w:spacing w:val="-2"/>
                <w:sz w:val="30"/>
              </w:rPr>
              <w:t>TXZJMZ01</w:t>
            </w:r>
          </w:p>
        </w:tc>
        <w:tc>
          <w:tcPr>
            <w:tcW w:w="2526" w:type="dxa"/>
          </w:tcPr>
          <w:p>
            <w:pPr>
              <w:pStyle w:val="TableParagraph"/>
              <w:spacing w:before="10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9" w:lineRule="auto" w:before="0"/>
              <w:ind w:left="213" w:right="200"/>
              <w:rPr>
                <w:sz w:val="30"/>
              </w:rPr>
            </w:pPr>
            <w:r>
              <w:rPr>
                <w:spacing w:val="-2"/>
                <w:sz w:val="30"/>
              </w:rPr>
              <w:t>特需专家门诊诊</w:t>
            </w:r>
            <w:r>
              <w:rPr>
                <w:sz w:val="30"/>
              </w:rPr>
              <w:t>察费（第一档</w:t>
            </w:r>
            <w:r>
              <w:rPr>
                <w:spacing w:val="-10"/>
                <w:sz w:val="30"/>
              </w:rPr>
              <w:t>）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rFonts w:ascii="PMingLiU"/>
                <w:sz w:val="43"/>
              </w:rPr>
            </w:pPr>
          </w:p>
          <w:p>
            <w:pPr>
              <w:pStyle w:val="TableParagraph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rFonts w:ascii="PMingLiU"/>
                <w:sz w:val="43"/>
              </w:rPr>
            </w:pPr>
          </w:p>
          <w:p>
            <w:pPr>
              <w:pStyle w:val="TableParagraph"/>
              <w:ind w:right="294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380</w:t>
            </w:r>
          </w:p>
        </w:tc>
        <w:tc>
          <w:tcPr>
            <w:tcW w:w="1658" w:type="dxa"/>
            <w:vMerge w:val="restart"/>
          </w:tcPr>
          <w:p>
            <w:pPr>
              <w:pStyle w:val="TableParagraph"/>
              <w:spacing w:before="0"/>
              <w:rPr>
                <w:rFonts w:ascii="PMingLiU"/>
                <w:sz w:val="30"/>
              </w:rPr>
            </w:pPr>
          </w:p>
          <w:p>
            <w:pPr>
              <w:pStyle w:val="TableParagraph"/>
              <w:spacing w:before="0"/>
              <w:rPr>
                <w:rFonts w:ascii="PMingLiU"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PMingLiU"/>
                <w:sz w:val="24"/>
              </w:rPr>
            </w:pPr>
          </w:p>
          <w:p>
            <w:pPr>
              <w:pStyle w:val="TableParagraph"/>
              <w:spacing w:before="0"/>
              <w:ind w:left="339"/>
              <w:rPr>
                <w:sz w:val="30"/>
              </w:rPr>
            </w:pPr>
            <w:r>
              <w:rPr>
                <w:spacing w:val="-2"/>
                <w:sz w:val="30"/>
              </w:rPr>
              <w:t>2023</w:t>
            </w:r>
            <w:r>
              <w:rPr>
                <w:spacing w:val="-39"/>
                <w:sz w:val="30"/>
              </w:rPr>
              <w:t> 年</w:t>
            </w:r>
          </w:p>
          <w:p>
            <w:pPr>
              <w:pStyle w:val="TableParagraph"/>
              <w:spacing w:before="17"/>
              <w:ind w:left="265"/>
              <w:rPr>
                <w:sz w:val="30"/>
              </w:rPr>
            </w:pPr>
            <w:r>
              <w:rPr>
                <w:sz w:val="30"/>
              </w:rPr>
              <w:t>4</w:t>
            </w:r>
            <w:r>
              <w:rPr>
                <w:spacing w:val="-51"/>
                <w:sz w:val="30"/>
              </w:rPr>
              <w:t> 月 </w:t>
            </w:r>
            <w:r>
              <w:rPr>
                <w:sz w:val="30"/>
              </w:rPr>
              <w:t>3</w:t>
            </w:r>
            <w:r>
              <w:rPr>
                <w:spacing w:val="-43"/>
                <w:sz w:val="30"/>
              </w:rPr>
              <w:t> 日</w:t>
            </w:r>
          </w:p>
        </w:tc>
      </w:tr>
      <w:tr>
        <w:trPr>
          <w:trHeight w:val="1559" w:hRule="atLeast"/>
        </w:trPr>
        <w:tc>
          <w:tcPr>
            <w:tcW w:w="815" w:type="dxa"/>
          </w:tcPr>
          <w:p>
            <w:pPr>
              <w:pStyle w:val="TableParagraph"/>
              <w:spacing w:before="12"/>
              <w:rPr>
                <w:rFonts w:ascii="PMingLiU"/>
                <w:sz w:val="42"/>
              </w:rPr>
            </w:pPr>
          </w:p>
          <w:p>
            <w:pPr>
              <w:pStyle w:val="TableParagraph"/>
              <w:ind w:left="9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485" w:type="dxa"/>
          </w:tcPr>
          <w:p>
            <w:pPr>
              <w:pStyle w:val="TableParagraph"/>
              <w:spacing w:before="12"/>
              <w:rPr>
                <w:rFonts w:ascii="PMingLiU"/>
                <w:sz w:val="42"/>
              </w:rPr>
            </w:pPr>
          </w:p>
          <w:p>
            <w:pPr>
              <w:pStyle w:val="TableParagraph"/>
              <w:ind w:left="141"/>
              <w:rPr>
                <w:sz w:val="30"/>
              </w:rPr>
            </w:pPr>
            <w:r>
              <w:rPr>
                <w:spacing w:val="-2"/>
                <w:sz w:val="30"/>
              </w:rPr>
              <w:t>TXZJMZ02</w:t>
            </w:r>
          </w:p>
        </w:tc>
        <w:tc>
          <w:tcPr>
            <w:tcW w:w="2526" w:type="dxa"/>
          </w:tcPr>
          <w:p>
            <w:pPr>
              <w:pStyle w:val="TableParagraph"/>
              <w:spacing w:before="9"/>
              <w:rPr>
                <w:rFonts w:ascii="PMingLiU"/>
                <w:sz w:val="28"/>
              </w:rPr>
            </w:pPr>
          </w:p>
          <w:p>
            <w:pPr>
              <w:pStyle w:val="TableParagraph"/>
              <w:spacing w:line="249" w:lineRule="auto" w:before="0"/>
              <w:ind w:left="213" w:right="200"/>
              <w:rPr>
                <w:sz w:val="30"/>
              </w:rPr>
            </w:pPr>
            <w:r>
              <w:rPr>
                <w:spacing w:val="-2"/>
                <w:sz w:val="30"/>
              </w:rPr>
              <w:t>特需专家门诊诊</w:t>
            </w:r>
            <w:r>
              <w:rPr>
                <w:sz w:val="30"/>
              </w:rPr>
              <w:t>察费（第二档</w:t>
            </w:r>
            <w:r>
              <w:rPr>
                <w:spacing w:val="-10"/>
                <w:sz w:val="30"/>
              </w:rPr>
              <w:t>）</w:t>
            </w:r>
          </w:p>
        </w:tc>
        <w:tc>
          <w:tcPr>
            <w:tcW w:w="1074" w:type="dxa"/>
          </w:tcPr>
          <w:p>
            <w:pPr>
              <w:pStyle w:val="TableParagraph"/>
              <w:spacing w:before="12"/>
              <w:rPr>
                <w:rFonts w:ascii="PMingLiU"/>
                <w:sz w:val="42"/>
              </w:rPr>
            </w:pPr>
          </w:p>
          <w:p>
            <w:pPr>
              <w:pStyle w:val="TableParagraph"/>
              <w:ind w:left="11"/>
              <w:jc w:val="center"/>
              <w:rPr>
                <w:sz w:val="30"/>
              </w:rPr>
            </w:pPr>
            <w:r>
              <w:rPr>
                <w:sz w:val="30"/>
              </w:rPr>
              <w:t>次</w:t>
            </w:r>
          </w:p>
        </w:tc>
        <w:tc>
          <w:tcPr>
            <w:tcW w:w="1057" w:type="dxa"/>
          </w:tcPr>
          <w:p>
            <w:pPr>
              <w:pStyle w:val="TableParagraph"/>
              <w:spacing w:before="12"/>
              <w:rPr>
                <w:rFonts w:ascii="PMingLiU"/>
                <w:sz w:val="42"/>
              </w:rPr>
            </w:pPr>
          </w:p>
          <w:p>
            <w:pPr>
              <w:pStyle w:val="TableParagraph"/>
              <w:ind w:right="294"/>
              <w:jc w:val="right"/>
              <w:rPr>
                <w:sz w:val="30"/>
              </w:rPr>
            </w:pPr>
            <w:r>
              <w:rPr>
                <w:spacing w:val="-5"/>
                <w:sz w:val="30"/>
              </w:rPr>
              <w:t>160</w:t>
            </w:r>
          </w:p>
        </w:tc>
        <w:tc>
          <w:tcPr>
            <w:tcW w:w="1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13"/>
        <w:rPr>
          <w:rFonts w:ascii="PMingLiU"/>
          <w:sz w:val="16"/>
        </w:rPr>
      </w:pPr>
    </w:p>
    <w:p>
      <w:pPr>
        <w:pStyle w:val="BodyText"/>
        <w:spacing w:before="55"/>
        <w:ind w:left="440"/>
      </w:pPr>
      <w:r>
        <w:rPr>
          <w:w w:val="95"/>
        </w:rPr>
        <w:t>抄送：</w:t>
      </w:r>
      <w:r>
        <w:rPr>
          <w:w w:val="95"/>
        </w:rPr>
        <w:t>市</w:t>
      </w:r>
      <w:r>
        <w:rPr>
          <w:w w:val="95"/>
        </w:rPr>
        <w:t>卫</w:t>
      </w:r>
      <w:r>
        <w:rPr>
          <w:w w:val="95"/>
        </w:rPr>
        <w:t>生</w:t>
      </w:r>
      <w:r>
        <w:rPr>
          <w:w w:val="95"/>
        </w:rPr>
        <w:t>健</w:t>
      </w:r>
      <w:r>
        <w:rPr>
          <w:w w:val="95"/>
        </w:rPr>
        <w:t>康</w:t>
      </w:r>
      <w:r>
        <w:rPr>
          <w:w w:val="95"/>
        </w:rPr>
        <w:t>委</w:t>
      </w:r>
      <w:r>
        <w:rPr>
          <w:w w:val="95"/>
        </w:rPr>
        <w:t>，市</w:t>
      </w:r>
      <w:r>
        <w:rPr>
          <w:w w:val="95"/>
        </w:rPr>
        <w:t>市</w:t>
      </w:r>
      <w:r>
        <w:rPr>
          <w:w w:val="95"/>
        </w:rPr>
        <w:t>场</w:t>
      </w:r>
      <w:r>
        <w:rPr>
          <w:w w:val="95"/>
        </w:rPr>
        <w:t>监</w:t>
      </w:r>
      <w:r>
        <w:rPr>
          <w:w w:val="95"/>
        </w:rPr>
        <w:t>督</w:t>
      </w:r>
      <w:r>
        <w:rPr>
          <w:w w:val="95"/>
        </w:rPr>
        <w:t>管</w:t>
      </w:r>
      <w:r>
        <w:rPr>
          <w:w w:val="95"/>
        </w:rPr>
        <w:t>理</w:t>
      </w:r>
      <w:r>
        <w:rPr>
          <w:w w:val="95"/>
        </w:rPr>
        <w:t>局</w:t>
      </w:r>
      <w:r>
        <w:rPr>
          <w:w w:val="95"/>
        </w:rPr>
        <w:t>，局</w:t>
      </w:r>
      <w:r>
        <w:rPr>
          <w:w w:val="95"/>
        </w:rPr>
        <w:t>属</w:t>
      </w:r>
      <w:r>
        <w:rPr>
          <w:w w:val="95"/>
        </w:rPr>
        <w:t>各</w:t>
      </w:r>
      <w:r>
        <w:rPr>
          <w:w w:val="95"/>
        </w:rPr>
        <w:t>单</w:t>
      </w:r>
      <w:r>
        <w:rPr>
          <w:w w:val="95"/>
        </w:rPr>
        <w:t>位</w:t>
      </w:r>
      <w:r>
        <w:rPr>
          <w:spacing w:val="-10"/>
          <w:w w:val="95"/>
        </w:rPr>
        <w:t>。</w:t>
      </w:r>
    </w:p>
    <w:sectPr>
      <w:pgSz w:w="11910" w:h="16840"/>
      <w:pgMar w:top="1480" w:bottom="280" w:left="13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before="257"/>
      <w:ind w:left="852"/>
      <w:outlineLvl w:val="1"/>
    </w:pPr>
    <w:rPr>
      <w:rFonts w:ascii="PMingLiU" w:hAnsi="PMingLiU" w:eastAsia="PMingLiU" w:cs="PMingLiU"/>
      <w:sz w:val="44"/>
      <w:szCs w:val="44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line="1086" w:lineRule="exact"/>
      <w:ind w:left="689"/>
    </w:pPr>
    <w:rPr>
      <w:rFonts w:ascii="宋体" w:hAnsi="宋体" w:eastAsia="宋体" w:cs="宋体"/>
      <w:sz w:val="88"/>
      <w:szCs w:val="8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2023-04-03T08:21:36Z</dcterms:created>
  <dcterms:modified xsi:type="dcterms:W3CDTF">2023-04-03T08:21:36Z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2023-04-03T00:00:00Z</vt:filetime>
  </property>
</Properties>
</file>