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5"/>
        <w:spacing w:before="18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187"/>
        <w:spacing w:before="113" w:line="624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9"/>
        </w:rPr>
        <w:t>黄山市人民医院</w:t>
      </w:r>
      <w:r>
        <w:rPr>
          <w:rFonts w:ascii="SimSun" w:hAnsi="SimSun" w:eastAsia="SimSun" w:cs="SimSun"/>
          <w:sz w:val="35"/>
          <w:szCs w:val="35"/>
          <w:spacing w:val="-56"/>
          <w:position w:val="19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9"/>
        </w:rPr>
        <w:t>2024</w:t>
      </w:r>
      <w:r>
        <w:rPr>
          <w:rFonts w:ascii="SimSun" w:hAnsi="SimSun" w:eastAsia="SimSun" w:cs="SimSun"/>
          <w:sz w:val="35"/>
          <w:szCs w:val="35"/>
          <w:spacing w:val="-69"/>
          <w:position w:val="19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9"/>
        </w:rPr>
        <w:t>年一般公共预算“三公</w:t>
      </w:r>
      <w:r>
        <w:rPr>
          <w:rFonts w:ascii="SimSun" w:hAnsi="SimSun" w:eastAsia="SimSun" w:cs="SimSun"/>
          <w:sz w:val="35"/>
          <w:szCs w:val="35"/>
          <w:spacing w:val="-127"/>
          <w:position w:val="19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9"/>
        </w:rPr>
        <w:t>”经费</w:t>
      </w:r>
    </w:p>
    <w:p>
      <w:pPr>
        <w:ind w:left="3892"/>
        <w:spacing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预算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ind w:left="804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一、2024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年一般公共预算“三公”经费支出预算表</w:t>
      </w:r>
    </w:p>
    <w:p>
      <w:pPr>
        <w:ind w:left="7286"/>
        <w:spacing w:before="122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单位：万元</w:t>
      </w:r>
    </w:p>
    <w:p>
      <w:pPr>
        <w:spacing w:line="129" w:lineRule="exact"/>
        <w:rPr/>
      </w:pPr>
      <w:r/>
    </w:p>
    <w:tbl>
      <w:tblPr>
        <w:tblStyle w:val="TableNormal"/>
        <w:tblW w:w="90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7"/>
        <w:gridCol w:w="1842"/>
        <w:gridCol w:w="850"/>
        <w:gridCol w:w="1717"/>
        <w:gridCol w:w="1824"/>
        <w:gridCol w:w="997"/>
      </w:tblGrid>
      <w:tr>
        <w:trPr>
          <w:trHeight w:val="578" w:hRule="atLeast"/>
        </w:trPr>
        <w:tc>
          <w:tcPr>
            <w:tcW w:w="1847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“三公</w:t>
            </w:r>
            <w:r>
              <w:rPr>
                <w:rFonts w:ascii="SimSun" w:hAnsi="SimSun" w:eastAsia="SimSun" w:cs="SimSun"/>
                <w:sz w:val="19"/>
                <w:szCs w:val="19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”经费合计</w:t>
            </w:r>
          </w:p>
        </w:tc>
        <w:tc>
          <w:tcPr>
            <w:tcW w:w="1842" w:type="dxa"/>
            <w:vAlign w:val="top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因公出国（境）费</w:t>
            </w:r>
          </w:p>
        </w:tc>
        <w:tc>
          <w:tcPr>
            <w:tcW w:w="4391" w:type="dxa"/>
            <w:vAlign w:val="top"/>
            <w:gridSpan w:val="3"/>
          </w:tcPr>
          <w:p>
            <w:pPr>
              <w:ind w:left="1208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公务用车购置及运行费</w:t>
            </w:r>
          </w:p>
        </w:tc>
        <w:tc>
          <w:tcPr>
            <w:tcW w:w="997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01" w:right="197" w:firstLine="107"/>
              <w:spacing w:before="62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公务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接待费</w:t>
            </w:r>
          </w:p>
        </w:tc>
      </w:tr>
      <w:tr>
        <w:trPr>
          <w:trHeight w:val="558" w:hRule="atLeast"/>
        </w:trPr>
        <w:tc>
          <w:tcPr>
            <w:tcW w:w="1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ind w:left="235"/>
              <w:spacing w:before="1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小计</w:t>
            </w:r>
          </w:p>
        </w:tc>
        <w:tc>
          <w:tcPr>
            <w:tcW w:w="1717" w:type="dxa"/>
            <w:vAlign w:val="top"/>
          </w:tcPr>
          <w:p>
            <w:pPr>
              <w:ind w:left="171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公务用车购置费</w:t>
            </w:r>
          </w:p>
        </w:tc>
        <w:tc>
          <w:tcPr>
            <w:tcW w:w="1824" w:type="dxa"/>
            <w:vAlign w:val="top"/>
          </w:tcPr>
          <w:p>
            <w:pPr>
              <w:ind w:left="225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公务用车运行费</w:t>
            </w:r>
          </w:p>
        </w:tc>
        <w:tc>
          <w:tcPr>
            <w:tcW w:w="9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8" w:hRule="atLeast"/>
        </w:trPr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804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二、2024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年一般公共预算“三公”经费支出预算情况</w:t>
      </w:r>
    </w:p>
    <w:p>
      <w:pPr>
        <w:ind w:left="163"/>
        <w:spacing w:before="16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说明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167" w:right="756" w:firstLine="640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年没有“三公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”经费预算拨款收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入，也没有使用“三公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”经费预算拨款安排的支出。与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2023</w:t>
      </w:r>
    </w:p>
    <w:p>
      <w:pPr>
        <w:ind w:left="17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年对比无增加变化。</w:t>
      </w:r>
    </w:p>
    <w:sectPr>
      <w:footerReference w:type="default" r:id="rId1"/>
      <w:pgSz w:w="11906" w:h="16839"/>
      <w:pgMar w:top="1431" w:right="1150" w:bottom="1156" w:left="1673" w:header="0" w:footer="9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51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2024-03-13T15:27:09Z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2024-03-14T15:19:09</vt:filetime>
  </property>
</Properties>
</file>